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28CE" w14:textId="77777777" w:rsidR="008B0168" w:rsidRPr="00970E42" w:rsidRDefault="008B0168">
      <w:pPr>
        <w:rPr>
          <w:rFonts w:cstheme="minorHAnsi"/>
          <w:b/>
          <w:smallCaps/>
        </w:rPr>
      </w:pPr>
      <w:r w:rsidRPr="00970E42">
        <w:rPr>
          <w:rFonts w:cstheme="minorHAnsi"/>
          <w:b/>
          <w:smallCaps/>
        </w:rPr>
        <w:t xml:space="preserve">Important Sections of the Elementary and Secondary Education Act, as amended by </w:t>
      </w:r>
      <w:proofErr w:type="gramStart"/>
      <w:r w:rsidRPr="00970E42">
        <w:rPr>
          <w:rFonts w:cstheme="minorHAnsi"/>
          <w:b/>
          <w:smallCaps/>
        </w:rPr>
        <w:t>the Every</w:t>
      </w:r>
      <w:proofErr w:type="gramEnd"/>
      <w:r w:rsidRPr="00970E42">
        <w:rPr>
          <w:rFonts w:cstheme="minorHAnsi"/>
          <w:b/>
          <w:smallCaps/>
        </w:rPr>
        <w:t xml:space="preserve"> Student Succeeds Act of 2015 </w:t>
      </w:r>
    </w:p>
    <w:p w14:paraId="7C610707" w14:textId="364673FF" w:rsidR="007830EC" w:rsidRPr="008B0168" w:rsidRDefault="008B0168">
      <w:pPr>
        <w:rPr>
          <w:rFonts w:cstheme="minorHAnsi"/>
          <w:u w:val="single"/>
        </w:rPr>
      </w:pPr>
      <w:r w:rsidRPr="008B0168">
        <w:rPr>
          <w:rFonts w:cstheme="minorHAnsi"/>
          <w:u w:val="single"/>
        </w:rPr>
        <w:t>State Plan Provisions</w:t>
      </w:r>
      <w:r w:rsidR="00C95B91">
        <w:rPr>
          <w:rFonts w:cstheme="minorHAnsi"/>
          <w:u w:val="single"/>
        </w:rPr>
        <w:t>,</w:t>
      </w:r>
      <w:r w:rsidRPr="008B0168">
        <w:rPr>
          <w:rFonts w:cstheme="minorHAnsi"/>
          <w:u w:val="single"/>
        </w:rPr>
        <w:t xml:space="preserve"> </w:t>
      </w:r>
      <w:r w:rsidR="005713E7" w:rsidRPr="008B0168">
        <w:rPr>
          <w:rFonts w:cstheme="minorHAnsi"/>
          <w:u w:val="single"/>
        </w:rPr>
        <w:t xml:space="preserve">20 U.S.C. </w:t>
      </w:r>
      <w:r w:rsidR="00067524" w:rsidRPr="008B0168">
        <w:rPr>
          <w:rFonts w:cstheme="minorHAnsi"/>
          <w:u w:val="single"/>
        </w:rPr>
        <w:t>§</w:t>
      </w:r>
      <w:r w:rsidR="00F579BC" w:rsidRPr="008B0168">
        <w:rPr>
          <w:rFonts w:cstheme="minorHAnsi"/>
          <w:u w:val="single"/>
        </w:rPr>
        <w:t xml:space="preserve"> 1111(g)(1)(E) </w:t>
      </w:r>
    </w:p>
    <w:p w14:paraId="07014DDC" w14:textId="77777777" w:rsidR="00F579BC" w:rsidRPr="00F579BC" w:rsidRDefault="00F579BC" w:rsidP="00F579BC">
      <w:pPr>
        <w:autoSpaceDE w:val="0"/>
        <w:autoSpaceDN w:val="0"/>
        <w:adjustRightInd w:val="0"/>
        <w:spacing w:after="0" w:line="240" w:lineRule="auto"/>
        <w:rPr>
          <w:rFonts w:cstheme="minorHAnsi"/>
        </w:rPr>
      </w:pPr>
      <w:r w:rsidRPr="00F579BC">
        <w:rPr>
          <w:rFonts w:cstheme="minorHAnsi"/>
        </w:rPr>
        <w:t xml:space="preserve">(g) OTHER PLAN </w:t>
      </w:r>
      <w:proofErr w:type="gramStart"/>
      <w:r w:rsidRPr="00F579BC">
        <w:rPr>
          <w:rFonts w:cstheme="minorHAnsi"/>
        </w:rPr>
        <w:t>PROVISIONS.—</w:t>
      </w:r>
      <w:proofErr w:type="gramEnd"/>
    </w:p>
    <w:p w14:paraId="615B6C5C" w14:textId="77777777" w:rsidR="00F579BC" w:rsidRPr="00F579BC" w:rsidRDefault="00F579BC" w:rsidP="00F579BC">
      <w:pPr>
        <w:autoSpaceDE w:val="0"/>
        <w:autoSpaceDN w:val="0"/>
        <w:adjustRightInd w:val="0"/>
        <w:spacing w:after="0" w:line="240" w:lineRule="auto"/>
        <w:ind w:firstLine="360"/>
        <w:rPr>
          <w:rFonts w:cstheme="minorHAnsi"/>
        </w:rPr>
      </w:pPr>
      <w:r w:rsidRPr="00F579BC">
        <w:rPr>
          <w:rFonts w:cstheme="minorHAnsi"/>
        </w:rPr>
        <w:t xml:space="preserve">(1) </w:t>
      </w:r>
      <w:proofErr w:type="gramStart"/>
      <w:r w:rsidRPr="00F579BC">
        <w:rPr>
          <w:rFonts w:cstheme="minorHAnsi"/>
        </w:rPr>
        <w:t>DESCRIPTIONS.—</w:t>
      </w:r>
      <w:proofErr w:type="gramEnd"/>
      <w:r w:rsidRPr="00F579BC">
        <w:rPr>
          <w:rFonts w:cstheme="minorHAnsi"/>
        </w:rPr>
        <w:t xml:space="preserve">Each State plan shall describe— </w:t>
      </w:r>
    </w:p>
    <w:p w14:paraId="4DB1E153" w14:textId="45E0A3B8" w:rsidR="00F579BC" w:rsidRPr="00F579BC" w:rsidRDefault="00F579BC" w:rsidP="000B2F72">
      <w:pPr>
        <w:autoSpaceDE w:val="0"/>
        <w:autoSpaceDN w:val="0"/>
        <w:adjustRightInd w:val="0"/>
        <w:spacing w:after="0" w:line="240" w:lineRule="auto"/>
        <w:ind w:firstLine="900"/>
        <w:rPr>
          <w:rFonts w:cstheme="minorHAnsi"/>
        </w:rPr>
      </w:pPr>
      <w:r w:rsidRPr="00F579BC">
        <w:rPr>
          <w:rFonts w:cstheme="minorHAnsi"/>
        </w:rPr>
        <w:t>(E) the steps a State educational agency will take to</w:t>
      </w:r>
      <w:r w:rsidR="000B2F72">
        <w:rPr>
          <w:rFonts w:cstheme="minorHAnsi"/>
        </w:rPr>
        <w:t xml:space="preserve"> </w:t>
      </w:r>
      <w:r w:rsidRPr="00F579BC">
        <w:rPr>
          <w:rFonts w:cstheme="minorHAnsi"/>
        </w:rPr>
        <w:t>ensure collaboration with the State agency responsible for</w:t>
      </w:r>
      <w:r w:rsidR="000B2F72">
        <w:rPr>
          <w:rFonts w:cstheme="minorHAnsi"/>
        </w:rPr>
        <w:t xml:space="preserve"> </w:t>
      </w:r>
      <w:r w:rsidRPr="00F579BC">
        <w:rPr>
          <w:rFonts w:cstheme="minorHAnsi"/>
        </w:rPr>
        <w:t>administering the State plans under parts B and E of title</w:t>
      </w:r>
      <w:r w:rsidR="000B2F72">
        <w:rPr>
          <w:rFonts w:cstheme="minorHAnsi"/>
        </w:rPr>
        <w:t xml:space="preserve"> </w:t>
      </w:r>
      <w:r w:rsidRPr="00F579BC">
        <w:rPr>
          <w:rFonts w:cstheme="minorHAnsi"/>
        </w:rPr>
        <w:t>IV of the Social Security Act (42 U.S.C. 621 et seq. and</w:t>
      </w:r>
      <w:r w:rsidR="000B2F72">
        <w:rPr>
          <w:rFonts w:cstheme="minorHAnsi"/>
        </w:rPr>
        <w:t xml:space="preserve"> </w:t>
      </w:r>
      <w:r w:rsidRPr="00F579BC">
        <w:rPr>
          <w:rFonts w:cstheme="minorHAnsi"/>
        </w:rPr>
        <w:t>670 et seq.) to ensure the educational stability of children</w:t>
      </w:r>
      <w:r w:rsidR="000B2F72">
        <w:rPr>
          <w:rFonts w:cstheme="minorHAnsi"/>
        </w:rPr>
        <w:t xml:space="preserve"> </w:t>
      </w:r>
      <w:r w:rsidRPr="00F579BC">
        <w:rPr>
          <w:rFonts w:cstheme="minorHAnsi"/>
        </w:rPr>
        <w:t>in foster care, including assurances that—</w:t>
      </w:r>
    </w:p>
    <w:p w14:paraId="0B1C4EFD" w14:textId="1F3A7784" w:rsidR="00F579BC" w:rsidRPr="00F579BC" w:rsidRDefault="00F579BC" w:rsidP="000B2F72">
      <w:pPr>
        <w:autoSpaceDE w:val="0"/>
        <w:autoSpaceDN w:val="0"/>
        <w:adjustRightInd w:val="0"/>
        <w:spacing w:after="0" w:line="240" w:lineRule="auto"/>
        <w:ind w:left="720" w:firstLine="720"/>
        <w:rPr>
          <w:rFonts w:cstheme="minorHAnsi"/>
        </w:rPr>
      </w:pPr>
      <w:r w:rsidRPr="00F579BC">
        <w:rPr>
          <w:rFonts w:cstheme="minorHAnsi"/>
        </w:rPr>
        <w:t>(</w:t>
      </w:r>
      <w:proofErr w:type="spellStart"/>
      <w:r w:rsidRPr="00F579BC">
        <w:rPr>
          <w:rFonts w:cstheme="minorHAnsi"/>
        </w:rPr>
        <w:t>i</w:t>
      </w:r>
      <w:proofErr w:type="spellEnd"/>
      <w:r w:rsidRPr="00F579BC">
        <w:rPr>
          <w:rFonts w:cstheme="minorHAnsi"/>
        </w:rPr>
        <w:t>) any such child enrolls or remains in such</w:t>
      </w:r>
      <w:r w:rsidR="000B2F72">
        <w:rPr>
          <w:rFonts w:cstheme="minorHAnsi"/>
        </w:rPr>
        <w:t xml:space="preserve"> </w:t>
      </w:r>
      <w:r w:rsidRPr="00F579BC">
        <w:rPr>
          <w:rFonts w:cstheme="minorHAnsi"/>
        </w:rPr>
        <w:t>child’s school of origin, unless a</w:t>
      </w:r>
      <w:r w:rsidR="000B2F72">
        <w:rPr>
          <w:rFonts w:cstheme="minorHAnsi"/>
        </w:rPr>
        <w:t xml:space="preserve"> </w:t>
      </w:r>
      <w:r w:rsidRPr="00F579BC">
        <w:rPr>
          <w:rFonts w:cstheme="minorHAnsi"/>
        </w:rPr>
        <w:t>determination is made</w:t>
      </w:r>
      <w:r w:rsidR="000B2F72">
        <w:rPr>
          <w:rFonts w:cstheme="minorHAnsi"/>
        </w:rPr>
        <w:t xml:space="preserve"> </w:t>
      </w:r>
      <w:r w:rsidRPr="00F579BC">
        <w:rPr>
          <w:rFonts w:cstheme="minorHAnsi"/>
        </w:rPr>
        <w:t>that it is not in such child’s best interest to attend the</w:t>
      </w:r>
      <w:r w:rsidR="000B2F72">
        <w:rPr>
          <w:rFonts w:cstheme="minorHAnsi"/>
        </w:rPr>
        <w:t xml:space="preserve"> </w:t>
      </w:r>
      <w:r w:rsidRPr="00F579BC">
        <w:rPr>
          <w:rFonts w:cstheme="minorHAnsi"/>
        </w:rPr>
        <w:t>school of origin, which decision shall be based on all</w:t>
      </w:r>
      <w:r w:rsidR="000B2F72">
        <w:rPr>
          <w:rFonts w:cstheme="minorHAnsi"/>
        </w:rPr>
        <w:t xml:space="preserve"> </w:t>
      </w:r>
      <w:r w:rsidRPr="00F579BC">
        <w:rPr>
          <w:rFonts w:cstheme="minorHAnsi"/>
        </w:rPr>
        <w:t>factors relating to the child’s best interest, including</w:t>
      </w:r>
    </w:p>
    <w:p w14:paraId="300259A2" w14:textId="3A7D4E6C" w:rsidR="00F579BC" w:rsidRPr="00F579BC" w:rsidRDefault="00F579BC" w:rsidP="00F579BC">
      <w:pPr>
        <w:autoSpaceDE w:val="0"/>
        <w:autoSpaceDN w:val="0"/>
        <w:adjustRightInd w:val="0"/>
        <w:spacing w:after="0" w:line="240" w:lineRule="auto"/>
        <w:ind w:left="720"/>
        <w:rPr>
          <w:rFonts w:cstheme="minorHAnsi"/>
        </w:rPr>
      </w:pPr>
      <w:r w:rsidRPr="00F579BC">
        <w:rPr>
          <w:rFonts w:cstheme="minorHAnsi"/>
        </w:rPr>
        <w:t>consideration of the appropriateness of the current</w:t>
      </w:r>
      <w:r w:rsidR="000B2F72">
        <w:rPr>
          <w:rFonts w:cstheme="minorHAnsi"/>
        </w:rPr>
        <w:t xml:space="preserve"> </w:t>
      </w:r>
      <w:r w:rsidRPr="00F579BC">
        <w:rPr>
          <w:rFonts w:cstheme="minorHAnsi"/>
        </w:rPr>
        <w:t>educational setting and the proximity to the school in</w:t>
      </w:r>
      <w:r w:rsidR="000B2F72">
        <w:rPr>
          <w:rFonts w:cstheme="minorHAnsi"/>
        </w:rPr>
        <w:t xml:space="preserve"> </w:t>
      </w:r>
      <w:r w:rsidRPr="00F579BC">
        <w:rPr>
          <w:rFonts w:cstheme="minorHAnsi"/>
        </w:rPr>
        <w:t>which the child is enrolled at the time of placement;</w:t>
      </w:r>
    </w:p>
    <w:p w14:paraId="6FFFB226" w14:textId="599DCF69" w:rsidR="00F579BC" w:rsidRPr="00F579BC" w:rsidRDefault="00F579BC" w:rsidP="000B2F72">
      <w:pPr>
        <w:autoSpaceDE w:val="0"/>
        <w:autoSpaceDN w:val="0"/>
        <w:adjustRightInd w:val="0"/>
        <w:spacing w:after="0" w:line="240" w:lineRule="auto"/>
        <w:ind w:left="720" w:firstLine="720"/>
        <w:rPr>
          <w:rFonts w:cstheme="minorHAnsi"/>
        </w:rPr>
      </w:pPr>
      <w:r w:rsidRPr="00F579BC">
        <w:rPr>
          <w:rFonts w:cstheme="minorHAnsi"/>
        </w:rPr>
        <w:t>(ii) when a determination is made that it is not in</w:t>
      </w:r>
      <w:r w:rsidR="000B2F72">
        <w:rPr>
          <w:rFonts w:cstheme="minorHAnsi"/>
        </w:rPr>
        <w:t xml:space="preserve"> </w:t>
      </w:r>
      <w:r w:rsidRPr="00F579BC">
        <w:rPr>
          <w:rFonts w:cstheme="minorHAnsi"/>
        </w:rPr>
        <w:t>such child’s best interest to remain in the school of origin,</w:t>
      </w:r>
      <w:r w:rsidR="000B2F72">
        <w:rPr>
          <w:rFonts w:cstheme="minorHAnsi"/>
        </w:rPr>
        <w:t xml:space="preserve"> </w:t>
      </w:r>
      <w:r w:rsidRPr="00F579BC">
        <w:rPr>
          <w:rFonts w:cstheme="minorHAnsi"/>
        </w:rPr>
        <w:t>the child is immediately enrolled in a new school,</w:t>
      </w:r>
      <w:r w:rsidR="000B2F72">
        <w:rPr>
          <w:rFonts w:cstheme="minorHAnsi"/>
        </w:rPr>
        <w:t xml:space="preserve"> </w:t>
      </w:r>
      <w:r w:rsidRPr="00F579BC">
        <w:rPr>
          <w:rFonts w:cstheme="minorHAnsi"/>
        </w:rPr>
        <w:t>even if the child is unable to produce records normally</w:t>
      </w:r>
      <w:r w:rsidR="000B2F72">
        <w:rPr>
          <w:rFonts w:cstheme="minorHAnsi"/>
        </w:rPr>
        <w:t xml:space="preserve"> </w:t>
      </w:r>
      <w:r w:rsidRPr="00F579BC">
        <w:rPr>
          <w:rFonts w:cstheme="minorHAnsi"/>
        </w:rPr>
        <w:t>required for enrollment;</w:t>
      </w:r>
    </w:p>
    <w:p w14:paraId="56E226D0" w14:textId="0C6BBFC3" w:rsidR="00F579BC" w:rsidRPr="00F579BC" w:rsidRDefault="00F579BC" w:rsidP="000B2F72">
      <w:pPr>
        <w:autoSpaceDE w:val="0"/>
        <w:autoSpaceDN w:val="0"/>
        <w:adjustRightInd w:val="0"/>
        <w:spacing w:after="0" w:line="240" w:lineRule="auto"/>
        <w:ind w:left="720" w:firstLine="720"/>
        <w:rPr>
          <w:rFonts w:cstheme="minorHAnsi"/>
        </w:rPr>
      </w:pPr>
      <w:r w:rsidRPr="00F579BC">
        <w:rPr>
          <w:rFonts w:cstheme="minorHAnsi"/>
        </w:rPr>
        <w:t>(iii) the enrolling school shall immediately contact</w:t>
      </w:r>
      <w:r w:rsidR="000B2F72">
        <w:rPr>
          <w:rFonts w:cstheme="minorHAnsi"/>
        </w:rPr>
        <w:t xml:space="preserve"> </w:t>
      </w:r>
      <w:r w:rsidRPr="00F579BC">
        <w:rPr>
          <w:rFonts w:cstheme="minorHAnsi"/>
        </w:rPr>
        <w:t>the school last attended by any such child to obtain</w:t>
      </w:r>
      <w:r w:rsidR="000B2F72">
        <w:rPr>
          <w:rFonts w:cstheme="minorHAnsi"/>
        </w:rPr>
        <w:t xml:space="preserve"> </w:t>
      </w:r>
      <w:r w:rsidRPr="00F579BC">
        <w:rPr>
          <w:rFonts w:cstheme="minorHAnsi"/>
        </w:rPr>
        <w:t>relevant academic and other records; and</w:t>
      </w:r>
      <w:r w:rsidR="000B2F72">
        <w:rPr>
          <w:rFonts w:cstheme="minorHAnsi"/>
        </w:rPr>
        <w:t xml:space="preserve"> </w:t>
      </w:r>
      <w:r w:rsidRPr="00F579BC">
        <w:rPr>
          <w:rFonts w:cstheme="minorHAnsi"/>
        </w:rPr>
        <w:t>(iv) the State educational agency will designate an</w:t>
      </w:r>
      <w:r w:rsidR="000B2F72">
        <w:rPr>
          <w:rFonts w:cstheme="minorHAnsi"/>
        </w:rPr>
        <w:t xml:space="preserve"> </w:t>
      </w:r>
      <w:r w:rsidRPr="00F579BC">
        <w:rPr>
          <w:rFonts w:cstheme="minorHAnsi"/>
        </w:rPr>
        <w:t>employee to serve as a point of contact for child welfare</w:t>
      </w:r>
      <w:r w:rsidR="000B2F72">
        <w:rPr>
          <w:rFonts w:cstheme="minorHAnsi"/>
        </w:rPr>
        <w:t xml:space="preserve"> </w:t>
      </w:r>
      <w:r w:rsidRPr="00F579BC">
        <w:rPr>
          <w:rFonts w:cstheme="minorHAnsi"/>
        </w:rPr>
        <w:t>agencies and to oversee implementation of the</w:t>
      </w:r>
      <w:r w:rsidR="000B2F72">
        <w:rPr>
          <w:rFonts w:cstheme="minorHAnsi"/>
        </w:rPr>
        <w:t xml:space="preserve"> </w:t>
      </w:r>
      <w:r w:rsidRPr="00F579BC">
        <w:rPr>
          <w:rFonts w:cstheme="minorHAnsi"/>
        </w:rPr>
        <w:t>State agency responsibilities required under this subparagraph,</w:t>
      </w:r>
    </w:p>
    <w:p w14:paraId="2EC58440" w14:textId="0E0F6580" w:rsidR="00EA043D" w:rsidRDefault="00F579BC" w:rsidP="000B2F72">
      <w:pPr>
        <w:autoSpaceDE w:val="0"/>
        <w:autoSpaceDN w:val="0"/>
        <w:adjustRightInd w:val="0"/>
        <w:spacing w:after="0" w:line="240" w:lineRule="auto"/>
        <w:ind w:left="720"/>
        <w:rPr>
          <w:rFonts w:cstheme="minorHAnsi"/>
        </w:rPr>
      </w:pPr>
      <w:r w:rsidRPr="00F579BC">
        <w:rPr>
          <w:rFonts w:cstheme="minorHAnsi"/>
        </w:rPr>
        <w:t>and such point of contact shall not be the</w:t>
      </w:r>
      <w:r w:rsidR="000B2F72">
        <w:rPr>
          <w:rFonts w:cstheme="minorHAnsi"/>
        </w:rPr>
        <w:t xml:space="preserve"> </w:t>
      </w:r>
      <w:r w:rsidRPr="00F579BC">
        <w:rPr>
          <w:rFonts w:cstheme="minorHAnsi"/>
        </w:rPr>
        <w:t>State’s Coordinator for Education of Homeless Children</w:t>
      </w:r>
      <w:r w:rsidR="000B2F72">
        <w:rPr>
          <w:rFonts w:cstheme="minorHAnsi"/>
        </w:rPr>
        <w:t xml:space="preserve"> </w:t>
      </w:r>
      <w:r w:rsidRPr="00F579BC">
        <w:rPr>
          <w:rFonts w:cstheme="minorHAnsi"/>
        </w:rPr>
        <w:t>and Youths under section 722(d)(3) of the McKinney-Vento Homeless Assistance Act (42 U.S.C.</w:t>
      </w:r>
      <w:r w:rsidR="000B2F72">
        <w:rPr>
          <w:rFonts w:cstheme="minorHAnsi"/>
        </w:rPr>
        <w:t xml:space="preserve"> § </w:t>
      </w:r>
      <w:r w:rsidRPr="00F579BC">
        <w:rPr>
          <w:rFonts w:cstheme="minorHAnsi"/>
        </w:rPr>
        <w:t>11432(d)(3));</w:t>
      </w:r>
    </w:p>
    <w:p w14:paraId="4A27C756" w14:textId="47DCD740" w:rsidR="00EA043D" w:rsidRPr="008B0168" w:rsidRDefault="008B0168" w:rsidP="00F92E33">
      <w:pPr>
        <w:spacing w:before="240"/>
        <w:rPr>
          <w:rFonts w:cstheme="minorHAnsi"/>
          <w:u w:val="single"/>
        </w:rPr>
      </w:pPr>
      <w:r w:rsidRPr="008B0168">
        <w:rPr>
          <w:rFonts w:cstheme="minorHAnsi"/>
          <w:u w:val="single"/>
        </w:rPr>
        <w:t>Local Educational Agency Plans</w:t>
      </w:r>
      <w:r w:rsidR="00C95B91">
        <w:rPr>
          <w:rFonts w:cstheme="minorHAnsi"/>
          <w:u w:val="single"/>
        </w:rPr>
        <w:t>,</w:t>
      </w:r>
      <w:r w:rsidRPr="008B0168">
        <w:rPr>
          <w:rFonts w:cstheme="minorHAnsi"/>
          <w:u w:val="single"/>
        </w:rPr>
        <w:t xml:space="preserve"> </w:t>
      </w:r>
      <w:r w:rsidR="002F3818" w:rsidRPr="008B0168">
        <w:rPr>
          <w:rFonts w:cstheme="minorHAnsi"/>
          <w:u w:val="single"/>
        </w:rPr>
        <w:t>20 U.S.C §</w:t>
      </w:r>
      <w:r w:rsidR="00EA043D" w:rsidRPr="008B0168">
        <w:rPr>
          <w:rFonts w:cstheme="minorHAnsi"/>
          <w:u w:val="single"/>
        </w:rPr>
        <w:t xml:space="preserve"> 1</w:t>
      </w:r>
      <w:r w:rsidR="006412DE" w:rsidRPr="008B0168">
        <w:rPr>
          <w:rFonts w:cstheme="minorHAnsi"/>
          <w:u w:val="single"/>
        </w:rPr>
        <w:t>1</w:t>
      </w:r>
      <w:r w:rsidR="00EA043D" w:rsidRPr="008B0168">
        <w:rPr>
          <w:rFonts w:cstheme="minorHAnsi"/>
          <w:u w:val="single"/>
        </w:rPr>
        <w:t xml:space="preserve">12(c)(5)(B) </w:t>
      </w:r>
    </w:p>
    <w:p w14:paraId="70FBB109" w14:textId="75F679EB" w:rsidR="00EA043D" w:rsidRPr="00EA043D" w:rsidRDefault="00EA043D" w:rsidP="000B2F72">
      <w:pPr>
        <w:autoSpaceDE w:val="0"/>
        <w:autoSpaceDN w:val="0"/>
        <w:adjustRightInd w:val="0"/>
        <w:spacing w:after="0" w:line="240" w:lineRule="auto"/>
        <w:rPr>
          <w:rFonts w:cstheme="minorHAnsi"/>
        </w:rPr>
      </w:pPr>
      <w:r w:rsidRPr="00EA043D">
        <w:rPr>
          <w:rFonts w:cstheme="minorHAnsi"/>
        </w:rPr>
        <w:t xml:space="preserve">(c) </w:t>
      </w:r>
      <w:proofErr w:type="gramStart"/>
      <w:r w:rsidRPr="00EA043D">
        <w:rPr>
          <w:rFonts w:cstheme="minorHAnsi"/>
        </w:rPr>
        <w:t>ASSURANCES.—</w:t>
      </w:r>
      <w:proofErr w:type="gramEnd"/>
      <w:r w:rsidRPr="00EA043D">
        <w:rPr>
          <w:rFonts w:cstheme="minorHAnsi"/>
        </w:rPr>
        <w:t>Each local educational agency plan shall provide</w:t>
      </w:r>
      <w:r w:rsidR="000B2F72">
        <w:rPr>
          <w:rFonts w:cstheme="minorHAnsi"/>
        </w:rPr>
        <w:t xml:space="preserve"> </w:t>
      </w:r>
      <w:r w:rsidRPr="00EA043D">
        <w:rPr>
          <w:rFonts w:cstheme="minorHAnsi"/>
        </w:rPr>
        <w:t>assurances that the local educational agency will—</w:t>
      </w:r>
    </w:p>
    <w:p w14:paraId="6AA49EC7" w14:textId="7E3DF114" w:rsidR="00EA043D" w:rsidRPr="00EA043D" w:rsidRDefault="00EA043D" w:rsidP="000B2F72">
      <w:pPr>
        <w:autoSpaceDE w:val="0"/>
        <w:autoSpaceDN w:val="0"/>
        <w:adjustRightInd w:val="0"/>
        <w:spacing w:after="0" w:line="240" w:lineRule="auto"/>
        <w:ind w:firstLine="360"/>
        <w:rPr>
          <w:rFonts w:cstheme="minorHAnsi"/>
        </w:rPr>
      </w:pPr>
      <w:r w:rsidRPr="00EA043D">
        <w:rPr>
          <w:rFonts w:cstheme="minorHAnsi"/>
        </w:rPr>
        <w:t>(5) collaborate with the State or local child welfare agency</w:t>
      </w:r>
      <w:r w:rsidR="000B2F72">
        <w:rPr>
          <w:rFonts w:cstheme="minorHAnsi"/>
        </w:rPr>
        <w:t xml:space="preserve"> </w:t>
      </w:r>
      <w:r w:rsidRPr="00EA043D">
        <w:rPr>
          <w:rFonts w:cstheme="minorHAnsi"/>
        </w:rPr>
        <w:t>to—</w:t>
      </w:r>
    </w:p>
    <w:p w14:paraId="285D7A76" w14:textId="480CC264" w:rsidR="00EA043D" w:rsidRPr="00EA043D" w:rsidRDefault="00EA043D" w:rsidP="000B2F72">
      <w:pPr>
        <w:autoSpaceDE w:val="0"/>
        <w:autoSpaceDN w:val="0"/>
        <w:adjustRightInd w:val="0"/>
        <w:spacing w:after="0" w:line="240" w:lineRule="auto"/>
        <w:ind w:left="720" w:firstLine="360"/>
        <w:rPr>
          <w:rFonts w:cstheme="minorHAnsi"/>
        </w:rPr>
      </w:pPr>
      <w:r w:rsidRPr="00EA043D">
        <w:rPr>
          <w:rFonts w:cstheme="minorHAnsi"/>
        </w:rPr>
        <w:t>(A) designate a point of contact if the corresponding</w:t>
      </w:r>
      <w:r w:rsidR="000B2F72">
        <w:rPr>
          <w:rFonts w:cstheme="minorHAnsi"/>
        </w:rPr>
        <w:t xml:space="preserve"> </w:t>
      </w:r>
      <w:r w:rsidRPr="00EA043D">
        <w:rPr>
          <w:rFonts w:cstheme="minorHAnsi"/>
        </w:rPr>
        <w:t>child welfare agency notifies the local educational agency,</w:t>
      </w:r>
      <w:r w:rsidR="000B2F72">
        <w:rPr>
          <w:rFonts w:cstheme="minorHAnsi"/>
        </w:rPr>
        <w:t xml:space="preserve"> </w:t>
      </w:r>
      <w:r w:rsidRPr="00EA043D">
        <w:rPr>
          <w:rFonts w:cstheme="minorHAnsi"/>
        </w:rPr>
        <w:t>in writing, that the agency has designated an employee to</w:t>
      </w:r>
      <w:r w:rsidR="000B2F72">
        <w:rPr>
          <w:rFonts w:cstheme="minorHAnsi"/>
        </w:rPr>
        <w:t xml:space="preserve"> </w:t>
      </w:r>
      <w:r w:rsidRPr="00EA043D">
        <w:rPr>
          <w:rFonts w:cstheme="minorHAnsi"/>
        </w:rPr>
        <w:t>serve as a point of contact for the local educational agency;</w:t>
      </w:r>
      <w:r w:rsidR="000B2F72">
        <w:rPr>
          <w:rFonts w:cstheme="minorHAnsi"/>
        </w:rPr>
        <w:t xml:space="preserve"> </w:t>
      </w:r>
      <w:r w:rsidRPr="00EA043D">
        <w:rPr>
          <w:rFonts w:cstheme="minorHAnsi"/>
        </w:rPr>
        <w:t>and</w:t>
      </w:r>
    </w:p>
    <w:p w14:paraId="30A62A67" w14:textId="1C5D9A23" w:rsidR="00EA043D" w:rsidRPr="00EA043D" w:rsidRDefault="00EA043D" w:rsidP="000B2F72">
      <w:pPr>
        <w:autoSpaceDE w:val="0"/>
        <w:autoSpaceDN w:val="0"/>
        <w:adjustRightInd w:val="0"/>
        <w:spacing w:after="0" w:line="240" w:lineRule="auto"/>
        <w:ind w:left="720" w:firstLine="360"/>
        <w:rPr>
          <w:rFonts w:cstheme="minorHAnsi"/>
        </w:rPr>
      </w:pPr>
      <w:r w:rsidRPr="00EA043D">
        <w:rPr>
          <w:rFonts w:cstheme="minorHAnsi"/>
        </w:rPr>
        <w:t>(B) by not later than 1 year after the date of enactment</w:t>
      </w:r>
      <w:r w:rsidR="000B2F72">
        <w:rPr>
          <w:rFonts w:cstheme="minorHAnsi"/>
        </w:rPr>
        <w:t xml:space="preserve"> </w:t>
      </w:r>
      <w:r w:rsidRPr="00EA043D">
        <w:rPr>
          <w:rFonts w:cstheme="minorHAnsi"/>
        </w:rPr>
        <w:t xml:space="preserve">of </w:t>
      </w:r>
      <w:proofErr w:type="gramStart"/>
      <w:r w:rsidRPr="00EA043D">
        <w:rPr>
          <w:rFonts w:cstheme="minorHAnsi"/>
        </w:rPr>
        <w:t>the Every</w:t>
      </w:r>
      <w:proofErr w:type="gramEnd"/>
      <w:r w:rsidRPr="00EA043D">
        <w:rPr>
          <w:rFonts w:cstheme="minorHAnsi"/>
        </w:rPr>
        <w:t xml:space="preserve"> Student Succeeds Act, develop and implement</w:t>
      </w:r>
      <w:r w:rsidR="000B2F72">
        <w:rPr>
          <w:rFonts w:cstheme="minorHAnsi"/>
        </w:rPr>
        <w:t xml:space="preserve"> </w:t>
      </w:r>
      <w:r w:rsidRPr="00EA043D">
        <w:rPr>
          <w:rFonts w:cstheme="minorHAnsi"/>
        </w:rPr>
        <w:t>clear written procedures governing how transportation</w:t>
      </w:r>
      <w:r w:rsidR="000B2F72">
        <w:rPr>
          <w:rFonts w:cstheme="minorHAnsi"/>
        </w:rPr>
        <w:t xml:space="preserve"> </w:t>
      </w:r>
      <w:r w:rsidRPr="00EA043D">
        <w:rPr>
          <w:rFonts w:cstheme="minorHAnsi"/>
        </w:rPr>
        <w:t>to maintain children in foster care in their school of</w:t>
      </w:r>
      <w:r w:rsidR="000B2F72">
        <w:rPr>
          <w:rFonts w:cstheme="minorHAnsi"/>
        </w:rPr>
        <w:t xml:space="preserve"> </w:t>
      </w:r>
      <w:r w:rsidRPr="00EA043D">
        <w:rPr>
          <w:rFonts w:cstheme="minorHAnsi"/>
        </w:rPr>
        <w:t>origin when in their best interest will be provided, arranged,</w:t>
      </w:r>
      <w:r w:rsidR="000B2F72">
        <w:rPr>
          <w:rFonts w:cstheme="minorHAnsi"/>
        </w:rPr>
        <w:t xml:space="preserve"> </w:t>
      </w:r>
      <w:r w:rsidRPr="00EA043D">
        <w:rPr>
          <w:rFonts w:cstheme="minorHAnsi"/>
        </w:rPr>
        <w:t>and funded for the duration of the time in foster</w:t>
      </w:r>
      <w:r w:rsidR="000B2F72">
        <w:rPr>
          <w:rFonts w:cstheme="minorHAnsi"/>
        </w:rPr>
        <w:t xml:space="preserve"> </w:t>
      </w:r>
      <w:r w:rsidRPr="00EA043D">
        <w:rPr>
          <w:rFonts w:cstheme="minorHAnsi"/>
        </w:rPr>
        <w:t>care, which procedures shall—</w:t>
      </w:r>
    </w:p>
    <w:p w14:paraId="797632DB" w14:textId="72E4C678" w:rsidR="00EA043D" w:rsidRPr="00EA043D" w:rsidRDefault="00EA043D" w:rsidP="000B2F72">
      <w:pPr>
        <w:autoSpaceDE w:val="0"/>
        <w:autoSpaceDN w:val="0"/>
        <w:adjustRightInd w:val="0"/>
        <w:spacing w:after="0" w:line="240" w:lineRule="auto"/>
        <w:ind w:left="1440" w:firstLine="360"/>
        <w:rPr>
          <w:rFonts w:cstheme="minorHAnsi"/>
        </w:rPr>
      </w:pPr>
      <w:r w:rsidRPr="00EA043D">
        <w:rPr>
          <w:rFonts w:cstheme="minorHAnsi"/>
        </w:rPr>
        <w:t>(</w:t>
      </w:r>
      <w:proofErr w:type="spellStart"/>
      <w:r w:rsidRPr="00EA043D">
        <w:rPr>
          <w:rFonts w:cstheme="minorHAnsi"/>
        </w:rPr>
        <w:t>i</w:t>
      </w:r>
      <w:proofErr w:type="spellEnd"/>
      <w:r w:rsidRPr="00EA043D">
        <w:rPr>
          <w:rFonts w:cstheme="minorHAnsi"/>
        </w:rPr>
        <w:t>) ensure that children in foster care needing</w:t>
      </w:r>
      <w:r w:rsidR="000B2F72">
        <w:rPr>
          <w:rFonts w:cstheme="minorHAnsi"/>
        </w:rPr>
        <w:t xml:space="preserve"> </w:t>
      </w:r>
      <w:r w:rsidRPr="00EA043D">
        <w:rPr>
          <w:rFonts w:cstheme="minorHAnsi"/>
        </w:rPr>
        <w:t>transportation to the school of origin will promptly receive</w:t>
      </w:r>
      <w:r w:rsidR="000B2F72">
        <w:rPr>
          <w:rFonts w:cstheme="minorHAnsi"/>
        </w:rPr>
        <w:t xml:space="preserve"> </w:t>
      </w:r>
      <w:r w:rsidRPr="00EA043D">
        <w:rPr>
          <w:rFonts w:cstheme="minorHAnsi"/>
        </w:rPr>
        <w:t>transportation in a cost-effective manner and in</w:t>
      </w:r>
      <w:r w:rsidR="000B2F72">
        <w:rPr>
          <w:rFonts w:cstheme="minorHAnsi"/>
        </w:rPr>
        <w:t xml:space="preserve"> </w:t>
      </w:r>
      <w:r w:rsidRPr="00EA043D">
        <w:rPr>
          <w:rFonts w:cstheme="minorHAnsi"/>
        </w:rPr>
        <w:t>accordance with section 475(4)(A) of the Social Security</w:t>
      </w:r>
      <w:r w:rsidR="000B2F72">
        <w:rPr>
          <w:rFonts w:cstheme="minorHAnsi"/>
        </w:rPr>
        <w:t xml:space="preserve"> </w:t>
      </w:r>
      <w:r w:rsidRPr="00EA043D">
        <w:rPr>
          <w:rFonts w:cstheme="minorHAnsi"/>
        </w:rPr>
        <w:t>Act (42 U.S.C. 675(4)(A)); and</w:t>
      </w:r>
    </w:p>
    <w:p w14:paraId="77293A92" w14:textId="10225209" w:rsidR="00EA043D" w:rsidRPr="00EA043D" w:rsidRDefault="00EA043D" w:rsidP="000B2F72">
      <w:pPr>
        <w:autoSpaceDE w:val="0"/>
        <w:autoSpaceDN w:val="0"/>
        <w:adjustRightInd w:val="0"/>
        <w:spacing w:after="0" w:line="240" w:lineRule="auto"/>
        <w:ind w:left="1440" w:firstLine="360"/>
        <w:rPr>
          <w:rFonts w:cstheme="minorHAnsi"/>
        </w:rPr>
      </w:pPr>
      <w:r w:rsidRPr="00EA043D">
        <w:rPr>
          <w:rFonts w:cstheme="minorHAnsi"/>
        </w:rPr>
        <w:t>(ii) ensure that, if there are additional costs incurred</w:t>
      </w:r>
      <w:r w:rsidR="000B2F72">
        <w:rPr>
          <w:rFonts w:cstheme="minorHAnsi"/>
        </w:rPr>
        <w:t xml:space="preserve"> </w:t>
      </w:r>
      <w:r w:rsidRPr="00EA043D">
        <w:rPr>
          <w:rFonts w:cstheme="minorHAnsi"/>
        </w:rPr>
        <w:t>in providing transportation to maintain children</w:t>
      </w:r>
      <w:r w:rsidR="000B2F72">
        <w:rPr>
          <w:rFonts w:cstheme="minorHAnsi"/>
        </w:rPr>
        <w:t xml:space="preserve"> </w:t>
      </w:r>
      <w:r w:rsidRPr="00EA043D">
        <w:rPr>
          <w:rFonts w:cstheme="minorHAnsi"/>
        </w:rPr>
        <w:t>in foster care in their schools of origin, the local</w:t>
      </w:r>
      <w:r w:rsidR="000B2F72">
        <w:rPr>
          <w:rFonts w:cstheme="minorHAnsi"/>
        </w:rPr>
        <w:t xml:space="preserve"> </w:t>
      </w:r>
      <w:r w:rsidRPr="00EA043D">
        <w:rPr>
          <w:rFonts w:cstheme="minorHAnsi"/>
        </w:rPr>
        <w:t>educational agency will provide transportation to the</w:t>
      </w:r>
      <w:r w:rsidR="000B2F72">
        <w:rPr>
          <w:rFonts w:cstheme="minorHAnsi"/>
        </w:rPr>
        <w:t xml:space="preserve"> </w:t>
      </w:r>
      <w:r w:rsidRPr="00EA043D">
        <w:rPr>
          <w:rFonts w:cstheme="minorHAnsi"/>
        </w:rPr>
        <w:t>school of origin if—</w:t>
      </w:r>
    </w:p>
    <w:p w14:paraId="33D7D612" w14:textId="37BA773B" w:rsidR="00EA043D" w:rsidRPr="00EA043D" w:rsidRDefault="00EA043D" w:rsidP="000B2F72">
      <w:pPr>
        <w:autoSpaceDE w:val="0"/>
        <w:autoSpaceDN w:val="0"/>
        <w:adjustRightInd w:val="0"/>
        <w:spacing w:after="0" w:line="240" w:lineRule="auto"/>
        <w:ind w:left="2160" w:firstLine="360"/>
        <w:rPr>
          <w:rFonts w:cstheme="minorHAnsi"/>
        </w:rPr>
      </w:pPr>
      <w:r w:rsidRPr="00EA043D">
        <w:rPr>
          <w:rFonts w:cstheme="minorHAnsi"/>
        </w:rPr>
        <w:t>(I) the local child welfare agency agrees to reimburse</w:t>
      </w:r>
      <w:r w:rsidR="000B2F72">
        <w:rPr>
          <w:rFonts w:cstheme="minorHAnsi"/>
        </w:rPr>
        <w:t xml:space="preserve"> </w:t>
      </w:r>
      <w:r w:rsidRPr="00EA043D">
        <w:rPr>
          <w:rFonts w:cstheme="minorHAnsi"/>
        </w:rPr>
        <w:t>the local educational agency for the cost</w:t>
      </w:r>
      <w:r w:rsidR="000B2F72">
        <w:rPr>
          <w:rFonts w:cstheme="minorHAnsi"/>
        </w:rPr>
        <w:t xml:space="preserve"> </w:t>
      </w:r>
      <w:r w:rsidRPr="00EA043D">
        <w:rPr>
          <w:rFonts w:cstheme="minorHAnsi"/>
        </w:rPr>
        <w:t>of such transportation;</w:t>
      </w:r>
    </w:p>
    <w:p w14:paraId="71F92B35" w14:textId="5D58F86C" w:rsidR="00EA043D" w:rsidRPr="00EA043D" w:rsidRDefault="00EA043D" w:rsidP="000B2F72">
      <w:pPr>
        <w:autoSpaceDE w:val="0"/>
        <w:autoSpaceDN w:val="0"/>
        <w:adjustRightInd w:val="0"/>
        <w:spacing w:after="0" w:line="240" w:lineRule="auto"/>
        <w:ind w:left="2160" w:firstLine="360"/>
        <w:rPr>
          <w:rFonts w:cstheme="minorHAnsi"/>
        </w:rPr>
      </w:pPr>
      <w:r w:rsidRPr="00EA043D">
        <w:rPr>
          <w:rFonts w:cstheme="minorHAnsi"/>
        </w:rPr>
        <w:t>(II) the local educational agency agrees to pay</w:t>
      </w:r>
      <w:r w:rsidR="000B2F72">
        <w:rPr>
          <w:rFonts w:cstheme="minorHAnsi"/>
        </w:rPr>
        <w:t xml:space="preserve"> </w:t>
      </w:r>
      <w:r w:rsidRPr="00EA043D">
        <w:rPr>
          <w:rFonts w:cstheme="minorHAnsi"/>
        </w:rPr>
        <w:t>for the cost of such transportation; or</w:t>
      </w:r>
    </w:p>
    <w:p w14:paraId="623C84BC" w14:textId="116AB6D8" w:rsidR="00EA043D" w:rsidRDefault="00EA043D" w:rsidP="000B2F72">
      <w:pPr>
        <w:autoSpaceDE w:val="0"/>
        <w:autoSpaceDN w:val="0"/>
        <w:adjustRightInd w:val="0"/>
        <w:spacing w:after="0" w:line="240" w:lineRule="auto"/>
        <w:ind w:left="2160" w:firstLine="360"/>
        <w:rPr>
          <w:rFonts w:cstheme="minorHAnsi"/>
        </w:rPr>
      </w:pPr>
      <w:r w:rsidRPr="00EA043D">
        <w:rPr>
          <w:rFonts w:cstheme="minorHAnsi"/>
        </w:rPr>
        <w:t>(III) the local educational agency and the local</w:t>
      </w:r>
      <w:r w:rsidR="000B2F72">
        <w:rPr>
          <w:rFonts w:cstheme="minorHAnsi"/>
        </w:rPr>
        <w:t xml:space="preserve"> </w:t>
      </w:r>
      <w:r w:rsidRPr="00EA043D">
        <w:rPr>
          <w:rFonts w:cstheme="minorHAnsi"/>
        </w:rPr>
        <w:t>child welfare agency agree to share the cost of such transportation;</w:t>
      </w:r>
    </w:p>
    <w:p w14:paraId="486B6649" w14:textId="5B3FCC72" w:rsidR="006412DE" w:rsidRDefault="006412DE" w:rsidP="00F92E33">
      <w:pPr>
        <w:autoSpaceDE w:val="0"/>
        <w:autoSpaceDN w:val="0"/>
        <w:adjustRightInd w:val="0"/>
        <w:spacing w:before="240" w:after="0" w:line="240" w:lineRule="auto"/>
        <w:ind w:left="2160"/>
        <w:rPr>
          <w:rFonts w:cstheme="minorHAnsi"/>
        </w:rPr>
      </w:pPr>
    </w:p>
    <w:p w14:paraId="399307A8" w14:textId="7E3A9560" w:rsidR="006412DE" w:rsidRPr="008B0168" w:rsidRDefault="008B0168" w:rsidP="006412DE">
      <w:pPr>
        <w:autoSpaceDE w:val="0"/>
        <w:autoSpaceDN w:val="0"/>
        <w:adjustRightInd w:val="0"/>
        <w:spacing w:after="0" w:line="240" w:lineRule="auto"/>
        <w:rPr>
          <w:rFonts w:cstheme="minorHAnsi"/>
          <w:u w:val="single"/>
        </w:rPr>
      </w:pPr>
      <w:r w:rsidRPr="008B0168">
        <w:rPr>
          <w:rFonts w:cstheme="minorHAnsi"/>
          <w:u w:val="single"/>
        </w:rPr>
        <w:t>State Report Cards</w:t>
      </w:r>
      <w:r w:rsidR="00C95B91">
        <w:rPr>
          <w:rFonts w:cstheme="minorHAnsi"/>
          <w:u w:val="single"/>
        </w:rPr>
        <w:t>,</w:t>
      </w:r>
      <w:r w:rsidRPr="008B0168">
        <w:rPr>
          <w:rFonts w:cstheme="minorHAnsi"/>
          <w:u w:val="single"/>
        </w:rPr>
        <w:t xml:space="preserve"> </w:t>
      </w:r>
      <w:r w:rsidR="002F3818" w:rsidRPr="008B0168">
        <w:rPr>
          <w:rFonts w:cstheme="minorHAnsi"/>
          <w:u w:val="single"/>
        </w:rPr>
        <w:t>20 U.S.C. §</w:t>
      </w:r>
      <w:r w:rsidRPr="008B0168">
        <w:rPr>
          <w:rFonts w:cstheme="minorHAnsi"/>
          <w:u w:val="single"/>
        </w:rPr>
        <w:t>§</w:t>
      </w:r>
      <w:r w:rsidR="006412DE" w:rsidRPr="008B0168">
        <w:rPr>
          <w:rFonts w:cstheme="minorHAnsi"/>
          <w:u w:val="single"/>
        </w:rPr>
        <w:t xml:space="preserve"> 1111(h)(1)(C)(ii)-(iii)  </w:t>
      </w:r>
    </w:p>
    <w:p w14:paraId="6E5A6BAB" w14:textId="77777777" w:rsidR="006412DE" w:rsidRDefault="006412DE" w:rsidP="006412DE">
      <w:pPr>
        <w:autoSpaceDE w:val="0"/>
        <w:autoSpaceDN w:val="0"/>
        <w:adjustRightInd w:val="0"/>
        <w:spacing w:after="0" w:line="240" w:lineRule="auto"/>
        <w:rPr>
          <w:rFonts w:ascii="NewCenturySchlbk-Roman" w:hAnsi="NewCenturySchlbk-Roman" w:cs="NewCenturySchlbk-Roman"/>
          <w:sz w:val="20"/>
          <w:szCs w:val="20"/>
        </w:rPr>
      </w:pPr>
    </w:p>
    <w:p w14:paraId="28C24112" w14:textId="7040B329" w:rsidR="006412DE" w:rsidRPr="006412DE" w:rsidRDefault="006412DE" w:rsidP="006412DE">
      <w:pPr>
        <w:autoSpaceDE w:val="0"/>
        <w:autoSpaceDN w:val="0"/>
        <w:adjustRightInd w:val="0"/>
        <w:spacing w:after="0" w:line="240" w:lineRule="auto"/>
        <w:rPr>
          <w:rFonts w:cstheme="minorHAnsi"/>
        </w:rPr>
      </w:pPr>
      <w:r w:rsidRPr="006412DE">
        <w:rPr>
          <w:rFonts w:cstheme="minorHAnsi"/>
        </w:rPr>
        <w:t xml:space="preserve">(C) MINIMUM </w:t>
      </w:r>
      <w:proofErr w:type="gramStart"/>
      <w:r w:rsidRPr="006412DE">
        <w:rPr>
          <w:rFonts w:cstheme="minorHAnsi"/>
        </w:rPr>
        <w:t>REQUIREMENTS.—</w:t>
      </w:r>
      <w:proofErr w:type="gramEnd"/>
      <w:r w:rsidRPr="006412DE">
        <w:rPr>
          <w:rFonts w:cstheme="minorHAnsi"/>
        </w:rPr>
        <w:t>Each State report card</w:t>
      </w:r>
      <w:r w:rsidR="000B2F72">
        <w:rPr>
          <w:rFonts w:cstheme="minorHAnsi"/>
        </w:rPr>
        <w:t xml:space="preserve"> </w:t>
      </w:r>
      <w:r w:rsidRPr="006412DE">
        <w:rPr>
          <w:rFonts w:cstheme="minorHAnsi"/>
        </w:rPr>
        <w:t>required under this subsection shall include the following</w:t>
      </w:r>
      <w:r w:rsidR="000B2F72">
        <w:rPr>
          <w:rFonts w:cstheme="minorHAnsi"/>
        </w:rPr>
        <w:t xml:space="preserve"> </w:t>
      </w:r>
      <w:r w:rsidRPr="006412DE">
        <w:rPr>
          <w:rFonts w:cstheme="minorHAnsi"/>
        </w:rPr>
        <w:t>information:</w:t>
      </w:r>
    </w:p>
    <w:p w14:paraId="626CE980" w14:textId="4FE4CE6C" w:rsidR="006412DE" w:rsidRPr="006412DE" w:rsidRDefault="006412DE" w:rsidP="000B2F72">
      <w:pPr>
        <w:autoSpaceDE w:val="0"/>
        <w:autoSpaceDN w:val="0"/>
        <w:adjustRightInd w:val="0"/>
        <w:spacing w:after="0" w:line="240" w:lineRule="auto"/>
        <w:ind w:left="180" w:firstLine="360"/>
        <w:rPr>
          <w:rFonts w:cstheme="minorHAnsi"/>
        </w:rPr>
      </w:pPr>
      <w:r w:rsidRPr="006412DE">
        <w:rPr>
          <w:rFonts w:cstheme="minorHAnsi"/>
        </w:rPr>
        <w:t>(ii) For all students and disaggregated by each</w:t>
      </w:r>
      <w:r w:rsidR="000B2F72">
        <w:rPr>
          <w:rFonts w:cstheme="minorHAnsi"/>
        </w:rPr>
        <w:t xml:space="preserve"> </w:t>
      </w:r>
      <w:r w:rsidRPr="006412DE">
        <w:rPr>
          <w:rFonts w:cstheme="minorHAnsi"/>
        </w:rPr>
        <w:t>subgroup of students described in subsection</w:t>
      </w:r>
      <w:r w:rsidR="000B2F72">
        <w:rPr>
          <w:rFonts w:cstheme="minorHAnsi"/>
        </w:rPr>
        <w:t xml:space="preserve"> </w:t>
      </w:r>
      <w:r w:rsidRPr="006412DE">
        <w:rPr>
          <w:rFonts w:cstheme="minorHAnsi"/>
        </w:rPr>
        <w:t>(b)(2)(B)(xi), homeless status, status as a child in foster</w:t>
      </w:r>
      <w:r w:rsidR="000B2F72">
        <w:rPr>
          <w:rFonts w:cstheme="minorHAnsi"/>
        </w:rPr>
        <w:t xml:space="preserve"> </w:t>
      </w:r>
      <w:r w:rsidRPr="006412DE">
        <w:rPr>
          <w:rFonts w:cstheme="minorHAnsi"/>
        </w:rPr>
        <w:t>care, and status as a student with a parent who</w:t>
      </w:r>
      <w:r w:rsidR="000B2F72">
        <w:rPr>
          <w:rFonts w:cstheme="minorHAnsi"/>
        </w:rPr>
        <w:t xml:space="preserve"> </w:t>
      </w:r>
      <w:r w:rsidRPr="006412DE">
        <w:rPr>
          <w:rFonts w:cstheme="minorHAnsi"/>
        </w:rPr>
        <w:t>is a member of the Armed Forces (as defined in section</w:t>
      </w:r>
      <w:r w:rsidR="000B2F72">
        <w:rPr>
          <w:rFonts w:cstheme="minorHAnsi"/>
        </w:rPr>
        <w:t xml:space="preserve"> </w:t>
      </w:r>
      <w:r w:rsidRPr="006412DE">
        <w:rPr>
          <w:rFonts w:cstheme="minorHAnsi"/>
        </w:rPr>
        <w:t>101(a)(4) of title 10, United States Code) on active</w:t>
      </w:r>
      <w:r w:rsidR="000B2F72">
        <w:rPr>
          <w:rFonts w:cstheme="minorHAnsi"/>
        </w:rPr>
        <w:t xml:space="preserve"> </w:t>
      </w:r>
      <w:r w:rsidRPr="006412DE">
        <w:rPr>
          <w:rFonts w:cstheme="minorHAnsi"/>
        </w:rPr>
        <w:t>duty (as defined in section 101(d)(5) of such title), information</w:t>
      </w:r>
      <w:r w:rsidR="000B2F72">
        <w:rPr>
          <w:rFonts w:cstheme="minorHAnsi"/>
        </w:rPr>
        <w:t xml:space="preserve"> </w:t>
      </w:r>
      <w:r w:rsidRPr="006412DE">
        <w:rPr>
          <w:rFonts w:cstheme="minorHAnsi"/>
        </w:rPr>
        <w:t>on student achievement on the academic assessments</w:t>
      </w:r>
      <w:r w:rsidR="000B2F72">
        <w:rPr>
          <w:rFonts w:cstheme="minorHAnsi"/>
        </w:rPr>
        <w:t xml:space="preserve"> </w:t>
      </w:r>
      <w:r w:rsidRPr="006412DE">
        <w:rPr>
          <w:rFonts w:cstheme="minorHAnsi"/>
        </w:rPr>
        <w:t>described in subsection (b)(2) at each level</w:t>
      </w:r>
      <w:r w:rsidR="000B2F72">
        <w:rPr>
          <w:rFonts w:cstheme="minorHAnsi"/>
        </w:rPr>
        <w:t xml:space="preserve"> </w:t>
      </w:r>
      <w:r w:rsidRPr="006412DE">
        <w:rPr>
          <w:rFonts w:cstheme="minorHAnsi"/>
        </w:rPr>
        <w:t>of achievement, as determined by the State under subsection</w:t>
      </w:r>
      <w:r w:rsidR="000B2F72">
        <w:rPr>
          <w:rFonts w:cstheme="minorHAnsi"/>
        </w:rPr>
        <w:t xml:space="preserve"> </w:t>
      </w:r>
      <w:r w:rsidRPr="006412DE">
        <w:rPr>
          <w:rFonts w:cstheme="minorHAnsi"/>
        </w:rPr>
        <w:t>(b)(1).</w:t>
      </w:r>
    </w:p>
    <w:p w14:paraId="3F158187" w14:textId="1FC14A24" w:rsidR="006412DE" w:rsidRPr="006412DE" w:rsidRDefault="006412DE" w:rsidP="000B2F72">
      <w:pPr>
        <w:autoSpaceDE w:val="0"/>
        <w:autoSpaceDN w:val="0"/>
        <w:adjustRightInd w:val="0"/>
        <w:spacing w:after="0" w:line="240" w:lineRule="auto"/>
        <w:ind w:left="180" w:firstLine="360"/>
        <w:rPr>
          <w:rFonts w:cstheme="minorHAnsi"/>
        </w:rPr>
      </w:pPr>
      <w:r w:rsidRPr="006412DE">
        <w:rPr>
          <w:rFonts w:cstheme="minorHAnsi"/>
        </w:rPr>
        <w:t>(iii) For all students and disaggregated by each of</w:t>
      </w:r>
      <w:r w:rsidR="000B2F72">
        <w:rPr>
          <w:rFonts w:cstheme="minorHAnsi"/>
        </w:rPr>
        <w:t xml:space="preserve"> </w:t>
      </w:r>
      <w:r w:rsidRPr="006412DE">
        <w:rPr>
          <w:rFonts w:cstheme="minorHAnsi"/>
        </w:rPr>
        <w:t>the subgroups of students, as defined in subsection</w:t>
      </w:r>
    </w:p>
    <w:p w14:paraId="02E903B4" w14:textId="7BDA4687" w:rsidR="006412DE" w:rsidRPr="006412DE" w:rsidRDefault="006412DE" w:rsidP="000B2F72">
      <w:pPr>
        <w:autoSpaceDE w:val="0"/>
        <w:autoSpaceDN w:val="0"/>
        <w:adjustRightInd w:val="0"/>
        <w:spacing w:after="0" w:line="240" w:lineRule="auto"/>
        <w:ind w:left="180"/>
        <w:rPr>
          <w:rFonts w:cstheme="minorHAnsi"/>
        </w:rPr>
      </w:pPr>
      <w:r w:rsidRPr="006412DE">
        <w:rPr>
          <w:rFonts w:cstheme="minorHAnsi"/>
        </w:rPr>
        <w:t>(c)(2), and for purposes of subclause (II) of this clause,</w:t>
      </w:r>
      <w:r w:rsidR="000B2F72">
        <w:rPr>
          <w:rFonts w:cstheme="minorHAnsi"/>
        </w:rPr>
        <w:t xml:space="preserve"> </w:t>
      </w:r>
      <w:r w:rsidRPr="006412DE">
        <w:rPr>
          <w:rFonts w:cstheme="minorHAnsi"/>
        </w:rPr>
        <w:t>homeless status and status as a child in foster care—</w:t>
      </w:r>
    </w:p>
    <w:p w14:paraId="7B103520" w14:textId="3C9AAD75" w:rsidR="006412DE" w:rsidRPr="006412DE" w:rsidRDefault="006412DE" w:rsidP="000B2F72">
      <w:pPr>
        <w:autoSpaceDE w:val="0"/>
        <w:autoSpaceDN w:val="0"/>
        <w:adjustRightInd w:val="0"/>
        <w:spacing w:after="0" w:line="240" w:lineRule="auto"/>
        <w:ind w:left="720" w:firstLine="360"/>
        <w:rPr>
          <w:rFonts w:cstheme="minorHAnsi"/>
        </w:rPr>
      </w:pPr>
      <w:r w:rsidRPr="006412DE">
        <w:rPr>
          <w:rFonts w:cstheme="minorHAnsi"/>
        </w:rPr>
        <w:t>(I) information on the performance on the</w:t>
      </w:r>
      <w:r w:rsidR="000B2F72">
        <w:rPr>
          <w:rFonts w:cstheme="minorHAnsi"/>
        </w:rPr>
        <w:t xml:space="preserve"> </w:t>
      </w:r>
      <w:r w:rsidRPr="006412DE">
        <w:rPr>
          <w:rFonts w:cstheme="minorHAnsi"/>
        </w:rPr>
        <w:t>other academic indicator under subsection</w:t>
      </w:r>
      <w:r w:rsidR="000B2F72">
        <w:rPr>
          <w:rFonts w:cstheme="minorHAnsi"/>
        </w:rPr>
        <w:t xml:space="preserve"> </w:t>
      </w:r>
      <w:r w:rsidRPr="006412DE">
        <w:rPr>
          <w:rFonts w:cstheme="minorHAnsi"/>
        </w:rPr>
        <w:t>(c)(4)(B)(ii) for public elementary schools and secondary</w:t>
      </w:r>
      <w:r w:rsidR="000B2F72">
        <w:rPr>
          <w:rFonts w:cstheme="minorHAnsi"/>
        </w:rPr>
        <w:t xml:space="preserve"> </w:t>
      </w:r>
      <w:r w:rsidRPr="006412DE">
        <w:rPr>
          <w:rFonts w:cstheme="minorHAnsi"/>
        </w:rPr>
        <w:t>schools that are not high schools, used by</w:t>
      </w:r>
      <w:r w:rsidR="000B2F72">
        <w:rPr>
          <w:rFonts w:cstheme="minorHAnsi"/>
        </w:rPr>
        <w:t xml:space="preserve"> </w:t>
      </w:r>
      <w:r w:rsidRPr="006412DE">
        <w:rPr>
          <w:rFonts w:cstheme="minorHAnsi"/>
        </w:rPr>
        <w:t>the State in the State accountability system; and</w:t>
      </w:r>
    </w:p>
    <w:p w14:paraId="3615F8F9" w14:textId="53923CDA" w:rsidR="006412DE" w:rsidRPr="006412DE" w:rsidRDefault="006412DE" w:rsidP="000B2F72">
      <w:pPr>
        <w:autoSpaceDE w:val="0"/>
        <w:autoSpaceDN w:val="0"/>
        <w:adjustRightInd w:val="0"/>
        <w:spacing w:after="0" w:line="240" w:lineRule="auto"/>
        <w:ind w:left="720" w:firstLine="360"/>
        <w:rPr>
          <w:rFonts w:cstheme="minorHAnsi"/>
        </w:rPr>
      </w:pPr>
      <w:r w:rsidRPr="006412DE">
        <w:rPr>
          <w:rFonts w:cstheme="minorHAnsi"/>
        </w:rPr>
        <w:t>(II) high school graduation rates, including</w:t>
      </w:r>
      <w:r w:rsidR="000B2F72">
        <w:rPr>
          <w:rFonts w:cstheme="minorHAnsi"/>
        </w:rPr>
        <w:t xml:space="preserve"> </w:t>
      </w:r>
      <w:r w:rsidRPr="006412DE">
        <w:rPr>
          <w:rFonts w:cstheme="minorHAnsi"/>
        </w:rPr>
        <w:t>four-year adjusted cohort graduation rates and, at</w:t>
      </w:r>
    </w:p>
    <w:p w14:paraId="6A8D26A9" w14:textId="17A01358" w:rsidR="006412DE" w:rsidRPr="006412DE" w:rsidRDefault="006412DE" w:rsidP="006412DE">
      <w:pPr>
        <w:autoSpaceDE w:val="0"/>
        <w:autoSpaceDN w:val="0"/>
        <w:adjustRightInd w:val="0"/>
        <w:spacing w:after="0" w:line="240" w:lineRule="auto"/>
        <w:ind w:left="720"/>
        <w:rPr>
          <w:rFonts w:cstheme="minorHAnsi"/>
        </w:rPr>
      </w:pPr>
      <w:r w:rsidRPr="006412DE">
        <w:rPr>
          <w:rFonts w:cstheme="minorHAnsi"/>
        </w:rPr>
        <w:t>the State’s discretion, extended-year adjusted cohort</w:t>
      </w:r>
      <w:r w:rsidR="000B2F72">
        <w:rPr>
          <w:rFonts w:cstheme="minorHAnsi"/>
        </w:rPr>
        <w:t xml:space="preserve"> </w:t>
      </w:r>
      <w:r w:rsidRPr="006412DE">
        <w:rPr>
          <w:rFonts w:cstheme="minorHAnsi"/>
        </w:rPr>
        <w:t>graduation rates.</w:t>
      </w:r>
    </w:p>
    <w:p w14:paraId="1D9A33B2" w14:textId="654797FA" w:rsidR="00440453" w:rsidRDefault="00440453" w:rsidP="006412DE">
      <w:pPr>
        <w:autoSpaceDE w:val="0"/>
        <w:autoSpaceDN w:val="0"/>
        <w:adjustRightInd w:val="0"/>
        <w:spacing w:after="0" w:line="240" w:lineRule="auto"/>
        <w:rPr>
          <w:rFonts w:cstheme="minorHAnsi"/>
        </w:rPr>
      </w:pPr>
    </w:p>
    <w:p w14:paraId="31131963" w14:textId="77777777" w:rsidR="00DF5F3A" w:rsidRDefault="00DF5F3A" w:rsidP="006412DE">
      <w:pPr>
        <w:autoSpaceDE w:val="0"/>
        <w:autoSpaceDN w:val="0"/>
        <w:adjustRightInd w:val="0"/>
        <w:spacing w:after="0" w:line="240" w:lineRule="auto"/>
        <w:rPr>
          <w:rFonts w:cstheme="minorHAnsi"/>
          <w:b/>
          <w:smallCaps/>
        </w:rPr>
      </w:pPr>
    </w:p>
    <w:p w14:paraId="069E3E78" w14:textId="6F33CB81" w:rsidR="00F92E33" w:rsidRDefault="0062093B" w:rsidP="006412DE">
      <w:pPr>
        <w:autoSpaceDE w:val="0"/>
        <w:autoSpaceDN w:val="0"/>
        <w:adjustRightInd w:val="0"/>
        <w:spacing w:after="0" w:line="240" w:lineRule="auto"/>
        <w:rPr>
          <w:rFonts w:cstheme="minorHAnsi"/>
          <w:b/>
          <w:smallCaps/>
        </w:rPr>
      </w:pPr>
      <w:r w:rsidRPr="00970E42">
        <w:rPr>
          <w:rFonts w:cstheme="minorHAnsi"/>
          <w:b/>
          <w:smallCaps/>
        </w:rPr>
        <w:t>Important Sections of the</w:t>
      </w:r>
      <w:r>
        <w:rPr>
          <w:rFonts w:cstheme="minorHAnsi"/>
          <w:b/>
          <w:smallCaps/>
        </w:rPr>
        <w:t xml:space="preserve"> Family Educational Rights and Privacy Act</w:t>
      </w:r>
      <w:r w:rsidR="00C95B91">
        <w:rPr>
          <w:rFonts w:cstheme="minorHAnsi"/>
          <w:b/>
          <w:smallCaps/>
        </w:rPr>
        <w:t xml:space="preserve"> and Related Regulations</w:t>
      </w:r>
      <w:r>
        <w:rPr>
          <w:rFonts w:cstheme="minorHAnsi"/>
          <w:b/>
          <w:smallCaps/>
        </w:rPr>
        <w:t>, as amended by the Uninterrupted Scholars Act of 2014</w:t>
      </w:r>
    </w:p>
    <w:p w14:paraId="7AF64085" w14:textId="5416399B" w:rsidR="0062093B" w:rsidRDefault="0062093B" w:rsidP="006412DE">
      <w:pPr>
        <w:autoSpaceDE w:val="0"/>
        <w:autoSpaceDN w:val="0"/>
        <w:adjustRightInd w:val="0"/>
        <w:spacing w:after="0" w:line="240" w:lineRule="auto"/>
        <w:rPr>
          <w:rFonts w:cstheme="minorHAnsi"/>
        </w:rPr>
      </w:pPr>
    </w:p>
    <w:p w14:paraId="46B8AEE9" w14:textId="1D9FF978" w:rsidR="00C95B91" w:rsidRPr="00DF5F3A" w:rsidRDefault="00C95B91" w:rsidP="00DF5F3A">
      <w:pPr>
        <w:autoSpaceDE w:val="0"/>
        <w:autoSpaceDN w:val="0"/>
        <w:adjustRightInd w:val="0"/>
        <w:spacing w:line="240" w:lineRule="auto"/>
        <w:rPr>
          <w:u w:val="single"/>
        </w:rPr>
      </w:pPr>
      <w:r w:rsidRPr="00DF5F3A">
        <w:rPr>
          <w:u w:val="single"/>
        </w:rPr>
        <w:t xml:space="preserve">Release of Information to Child Welfare Agencies, </w:t>
      </w:r>
      <w:r w:rsidR="00DF5F3A" w:rsidRPr="00DF5F3A">
        <w:rPr>
          <w:u w:val="single"/>
        </w:rPr>
        <w:t>20 U.S.C. §§ 1232g(1)(L) &amp; (2)(B)</w:t>
      </w:r>
    </w:p>
    <w:p w14:paraId="73ACE2EC" w14:textId="499726CF" w:rsidR="0062093B" w:rsidRDefault="000B2F72" w:rsidP="000B2F72">
      <w:pPr>
        <w:autoSpaceDE w:val="0"/>
        <w:autoSpaceDN w:val="0"/>
        <w:adjustRightInd w:val="0"/>
        <w:spacing w:after="0" w:line="240" w:lineRule="auto"/>
      </w:pPr>
      <w:r>
        <w:t xml:space="preserve">(1) </w:t>
      </w:r>
      <w:r w:rsidR="0062093B">
        <w:t>No funds shall be made available under any applicable program to any educational agency or institution which has a policy or practice of permitting the release of education records (or personally identifiable information contained therein other than directory information, as defined in paragraph (5) of subsection (a)) of students without the written consent of their parents to any individual, agency, or organization, other than to the following-</w:t>
      </w:r>
    </w:p>
    <w:p w14:paraId="44ACE3B2" w14:textId="75B430B8" w:rsidR="000B2F72" w:rsidRDefault="000B2F72" w:rsidP="000B2F72">
      <w:pPr>
        <w:ind w:left="360" w:firstLine="360"/>
      </w:pPr>
      <w:r>
        <w:t xml:space="preserve">(L) an agency caseworker or other representative of a State or local child welfare agency, or tribal organization (as defined in </w:t>
      </w:r>
      <w:r>
        <w:rPr>
          <w:rStyle w:val="stdref"/>
        </w:rPr>
        <w:t>section 5304 of title 25</w:t>
      </w:r>
      <w:r>
        <w:t>), who has the right to access a student's case plan, as defined and determined by the State or tribal organization, when such agency or organization is legally responsible, in accordance with State or tribal law, for the care and protection of the student, provided that the education records, or the personally identifiable information contained in such records, of the student will not be disclosed by such agency or organization, except to an individual or entity engaged in addressing the student's education needs and authorized by such agency or organization to receive such disclosure and such disclosure is consistent with the State or tribal laws applicable to protecting the confidentiality of a student's education records.</w:t>
      </w:r>
    </w:p>
    <w:p w14:paraId="005999BB" w14:textId="77777777" w:rsidR="00CA56CE" w:rsidRDefault="00CA56CE" w:rsidP="00CA56CE">
      <w:pPr>
        <w:spacing w:after="0"/>
        <w:rPr>
          <w:rFonts w:cstheme="minorHAnsi"/>
        </w:rPr>
      </w:pPr>
      <w:r w:rsidRPr="00CA56CE">
        <w:rPr>
          <w:rFonts w:cstheme="minorHAnsi"/>
        </w:rPr>
        <w:t>(2) No funds shall be made available under any applicable program to any educational agency or institution which has a policy or practice of releasing, or providing access to, any personally identifiable information in education records other than directory information, or as is permitted under paragraph (1) of this subsection, unless-</w:t>
      </w:r>
    </w:p>
    <w:p w14:paraId="1CBDE899" w14:textId="24F905A0" w:rsidR="00CA56CE" w:rsidRPr="000B2F72" w:rsidRDefault="00CA56CE" w:rsidP="00CA56CE">
      <w:pPr>
        <w:ind w:left="360" w:firstLine="360"/>
        <w:rPr>
          <w:rFonts w:cstheme="minorHAnsi"/>
        </w:rPr>
      </w:pPr>
      <w:r w:rsidRPr="00CA56CE">
        <w:rPr>
          <w:rFonts w:cstheme="minorHAnsi"/>
        </w:rPr>
        <w:t xml:space="preserve">(B) except as provided in paragraph (1)(J), such information is furnished in compliance with judicial order, or pursuant to any lawfully issued subpoena, upon condition that parents and the students are notified of all such orders or subpoenas in advance of the compliance therewith by the educational institution or agency, except when a parent is a party to a court proceeding involving child abuse and neglect (as defined in section 3 of the Child Abuse Prevention and Treatment Act (42 U.S.C. 5101 note)) or </w:t>
      </w:r>
      <w:r w:rsidRPr="00CA56CE">
        <w:rPr>
          <w:rFonts w:cstheme="minorHAnsi"/>
        </w:rPr>
        <w:lastRenderedPageBreak/>
        <w:t>dependency matters, and the order is issued in the context of that proceeding, additional notice to the parent by the educational agency or institution is not required.</w:t>
      </w:r>
    </w:p>
    <w:p w14:paraId="5F6523A6" w14:textId="3465E947" w:rsidR="0062093B" w:rsidRPr="00DF5F3A" w:rsidRDefault="00DF5F3A" w:rsidP="00DF5F3A">
      <w:pPr>
        <w:autoSpaceDE w:val="0"/>
        <w:autoSpaceDN w:val="0"/>
        <w:adjustRightInd w:val="0"/>
        <w:spacing w:line="240" w:lineRule="auto"/>
        <w:rPr>
          <w:rFonts w:cstheme="minorHAnsi"/>
          <w:u w:val="single"/>
        </w:rPr>
      </w:pPr>
      <w:r w:rsidRPr="00DF5F3A">
        <w:rPr>
          <w:rFonts w:cstheme="minorHAnsi"/>
          <w:u w:val="single"/>
        </w:rPr>
        <w:t>Inappropriate Release of Information by a Third Party, 34 C.F.R. § 99.67(d)</w:t>
      </w:r>
    </w:p>
    <w:p w14:paraId="44B31705" w14:textId="7ED39D42" w:rsidR="00DF5F3A" w:rsidRPr="00C95B91" w:rsidRDefault="00DF5F3A" w:rsidP="006412DE">
      <w:pPr>
        <w:autoSpaceDE w:val="0"/>
        <w:autoSpaceDN w:val="0"/>
        <w:adjustRightInd w:val="0"/>
        <w:spacing w:after="0" w:line="240" w:lineRule="auto"/>
        <w:rPr>
          <w:rFonts w:cstheme="minorHAnsi"/>
        </w:rPr>
      </w:pPr>
      <w:r w:rsidRPr="00DF5F3A">
        <w:rPr>
          <w:rFonts w:cstheme="minorHAnsi"/>
        </w:rPr>
        <w:t>If the Office finds that a State or local educational authority, a Federal agency headed by an official listed in § 99.31(a)(3), or an authorized representative of a State or local educational authority or a Federal agency headed by an official listed in § 99.31(a)(3), improperly rediscloses personally identifiable information from education records, then the educational agency or institution from which the personally identifiable information originated may not allow the third party found to be responsible for the improper redisclosure access to personally identifiable information from education records for at least five years.</w:t>
      </w:r>
    </w:p>
    <w:p w14:paraId="42264D25" w14:textId="77777777" w:rsidR="0062093B" w:rsidRDefault="0062093B" w:rsidP="006412DE">
      <w:pPr>
        <w:autoSpaceDE w:val="0"/>
        <w:autoSpaceDN w:val="0"/>
        <w:adjustRightInd w:val="0"/>
        <w:spacing w:after="0" w:line="240" w:lineRule="auto"/>
        <w:rPr>
          <w:rFonts w:cstheme="minorHAnsi"/>
          <w:b/>
          <w:smallCaps/>
        </w:rPr>
      </w:pPr>
    </w:p>
    <w:p w14:paraId="64B9DE6F" w14:textId="77777777" w:rsidR="00C95B91" w:rsidRDefault="00C95B91" w:rsidP="006412DE">
      <w:pPr>
        <w:autoSpaceDE w:val="0"/>
        <w:autoSpaceDN w:val="0"/>
        <w:adjustRightInd w:val="0"/>
        <w:spacing w:after="0" w:line="240" w:lineRule="auto"/>
        <w:rPr>
          <w:rFonts w:cstheme="minorHAnsi"/>
          <w:b/>
          <w:smallCaps/>
        </w:rPr>
      </w:pPr>
    </w:p>
    <w:p w14:paraId="7399CED6" w14:textId="2E288D1A" w:rsidR="00440453" w:rsidRPr="00970E42" w:rsidRDefault="008B0168" w:rsidP="006412DE">
      <w:pPr>
        <w:autoSpaceDE w:val="0"/>
        <w:autoSpaceDN w:val="0"/>
        <w:adjustRightInd w:val="0"/>
        <w:spacing w:after="0" w:line="240" w:lineRule="auto"/>
        <w:rPr>
          <w:rFonts w:cstheme="minorHAnsi"/>
          <w:b/>
          <w:smallCaps/>
        </w:rPr>
      </w:pPr>
      <w:r w:rsidRPr="00970E42">
        <w:rPr>
          <w:rFonts w:cstheme="minorHAnsi"/>
          <w:b/>
          <w:smallCaps/>
        </w:rPr>
        <w:t xml:space="preserve">Important Sections of the Social Security Act, as amended by the </w:t>
      </w:r>
      <w:r w:rsidR="00233306" w:rsidRPr="00970E42">
        <w:rPr>
          <w:rFonts w:cstheme="minorHAnsi"/>
          <w:b/>
          <w:smallCaps/>
        </w:rPr>
        <w:t>Fostering Connections to Success and Increasing Adoptions Act of 2008</w:t>
      </w:r>
    </w:p>
    <w:p w14:paraId="31A7BB58" w14:textId="49BE01BA" w:rsidR="00233306" w:rsidRDefault="00233306" w:rsidP="006412DE">
      <w:pPr>
        <w:autoSpaceDE w:val="0"/>
        <w:autoSpaceDN w:val="0"/>
        <w:adjustRightInd w:val="0"/>
        <w:spacing w:after="0" w:line="240" w:lineRule="auto"/>
        <w:rPr>
          <w:rFonts w:cstheme="minorHAnsi"/>
        </w:rPr>
      </w:pPr>
    </w:p>
    <w:p w14:paraId="13AF5E36" w14:textId="25DF7A84" w:rsidR="008B0168" w:rsidRDefault="008B0168" w:rsidP="00DF5F3A">
      <w:pPr>
        <w:spacing w:line="240" w:lineRule="auto"/>
        <w:rPr>
          <w:rFonts w:cstheme="minorHAnsi"/>
        </w:rPr>
      </w:pPr>
      <w:r w:rsidRPr="00890BA1">
        <w:rPr>
          <w:rFonts w:cstheme="minorHAnsi"/>
          <w:u w:val="single"/>
        </w:rPr>
        <w:t>Placement in Foster Care</w:t>
      </w:r>
      <w:r w:rsidR="009E0E0D">
        <w:rPr>
          <w:rFonts w:cstheme="minorHAnsi"/>
          <w:u w:val="single"/>
        </w:rPr>
        <w:t xml:space="preserve">: </w:t>
      </w:r>
      <w:r w:rsidR="002007BA" w:rsidRPr="009E0E0D">
        <w:rPr>
          <w:rFonts w:cstheme="minorHAnsi"/>
          <w:u w:val="single"/>
        </w:rPr>
        <w:t xml:space="preserve">Notification of </w:t>
      </w:r>
      <w:r w:rsidR="009E0E0D">
        <w:rPr>
          <w:rFonts w:cstheme="minorHAnsi"/>
          <w:u w:val="single"/>
        </w:rPr>
        <w:t>A</w:t>
      </w:r>
      <w:r w:rsidR="009E0E0D" w:rsidRPr="009E0E0D">
        <w:rPr>
          <w:rFonts w:cstheme="minorHAnsi"/>
          <w:u w:val="single"/>
        </w:rPr>
        <w:t>dult</w:t>
      </w:r>
      <w:r w:rsidR="002007BA" w:rsidRPr="009E0E0D">
        <w:rPr>
          <w:rFonts w:cstheme="minorHAnsi"/>
          <w:u w:val="single"/>
        </w:rPr>
        <w:t xml:space="preserve"> </w:t>
      </w:r>
      <w:r w:rsidR="009E0E0D">
        <w:rPr>
          <w:rFonts w:cstheme="minorHAnsi"/>
          <w:u w:val="single"/>
        </w:rPr>
        <w:t>R</w:t>
      </w:r>
      <w:r w:rsidR="002007BA" w:rsidRPr="009E0E0D">
        <w:rPr>
          <w:rFonts w:cstheme="minorHAnsi"/>
          <w:u w:val="single"/>
        </w:rPr>
        <w:t>elatives</w:t>
      </w:r>
      <w:r w:rsidR="00CA12CE" w:rsidRPr="009E0E0D">
        <w:rPr>
          <w:rFonts w:cstheme="minorHAnsi"/>
          <w:u w:val="single"/>
        </w:rPr>
        <w:t xml:space="preserve"> of the </w:t>
      </w:r>
      <w:r w:rsidR="009E0E0D">
        <w:rPr>
          <w:rFonts w:cstheme="minorHAnsi"/>
          <w:u w:val="single"/>
        </w:rPr>
        <w:t>O</w:t>
      </w:r>
      <w:r w:rsidR="00CA12CE" w:rsidRPr="009E0E0D">
        <w:rPr>
          <w:rFonts w:cstheme="minorHAnsi"/>
          <w:u w:val="single"/>
        </w:rPr>
        <w:t xml:space="preserve">ption to </w:t>
      </w:r>
      <w:r w:rsidR="009E0E0D">
        <w:rPr>
          <w:rFonts w:cstheme="minorHAnsi"/>
          <w:u w:val="single"/>
        </w:rPr>
        <w:t>B</w:t>
      </w:r>
      <w:r w:rsidR="00CA12CE" w:rsidRPr="009E0E0D">
        <w:rPr>
          <w:rFonts w:cstheme="minorHAnsi"/>
          <w:u w:val="single"/>
        </w:rPr>
        <w:t xml:space="preserve">e a </w:t>
      </w:r>
      <w:r w:rsidR="009E0E0D">
        <w:rPr>
          <w:rFonts w:cstheme="minorHAnsi"/>
          <w:u w:val="single"/>
        </w:rPr>
        <w:t>C</w:t>
      </w:r>
      <w:r w:rsidR="00CA12CE" w:rsidRPr="009E0E0D">
        <w:rPr>
          <w:rFonts w:cstheme="minorHAnsi"/>
          <w:u w:val="single"/>
        </w:rPr>
        <w:t>aregiver</w:t>
      </w:r>
      <w:r w:rsidR="00DF5F3A">
        <w:rPr>
          <w:rFonts w:cstheme="minorHAnsi"/>
          <w:u w:val="single"/>
        </w:rPr>
        <w:t xml:space="preserve">, </w:t>
      </w:r>
      <w:r w:rsidR="00DF5F3A" w:rsidRPr="00DF5F3A">
        <w:rPr>
          <w:rFonts w:cstheme="minorHAnsi"/>
          <w:u w:val="single"/>
        </w:rPr>
        <w:t>42 U.S.C. §§ 671(a</w:t>
      </w:r>
      <w:proofErr w:type="gramStart"/>
      <w:r w:rsidR="00DF5F3A" w:rsidRPr="00DF5F3A">
        <w:rPr>
          <w:rFonts w:cstheme="minorHAnsi"/>
          <w:u w:val="single"/>
        </w:rPr>
        <w:t>)(</w:t>
      </w:r>
      <w:proofErr w:type="gramEnd"/>
      <w:r w:rsidR="00DF5F3A" w:rsidRPr="00DF5F3A">
        <w:rPr>
          <w:rFonts w:cstheme="minorHAnsi"/>
          <w:u w:val="single"/>
        </w:rPr>
        <w:t>29) &amp; (31)</w:t>
      </w:r>
    </w:p>
    <w:p w14:paraId="59E5E61A" w14:textId="56E66EA4" w:rsidR="002007BA" w:rsidRPr="009E0E0D" w:rsidRDefault="009E0E0D" w:rsidP="00DF5F3A">
      <w:pPr>
        <w:spacing w:after="0" w:line="240" w:lineRule="auto"/>
        <w:rPr>
          <w:rFonts w:cstheme="minorHAnsi"/>
        </w:rPr>
      </w:pPr>
      <w:bookmarkStart w:id="0" w:name="_Hlk525746460"/>
      <w:r>
        <w:rPr>
          <w:rFonts w:cstheme="minorHAnsi"/>
        </w:rPr>
        <w:t xml:space="preserve">(a) </w:t>
      </w:r>
      <w:r w:rsidR="00CA12CE" w:rsidRPr="009E0E0D">
        <w:rPr>
          <w:rFonts w:cstheme="minorHAnsi"/>
        </w:rPr>
        <w:t>In order for a state to be eligible for payments under this part, it shall have a plan approved by the Secretary which</w:t>
      </w:r>
      <w:r>
        <w:rPr>
          <w:rFonts w:cstheme="minorHAnsi"/>
        </w:rPr>
        <w:t>…</w:t>
      </w:r>
    </w:p>
    <w:bookmarkEnd w:id="0"/>
    <w:p w14:paraId="4336437E" w14:textId="77777777" w:rsidR="00CA12CE" w:rsidRPr="00CA12CE" w:rsidRDefault="00CA12CE" w:rsidP="00DF5F3A">
      <w:pPr>
        <w:spacing w:after="0" w:line="240" w:lineRule="auto"/>
        <w:ind w:left="360" w:firstLine="360"/>
        <w:rPr>
          <w:rFonts w:cstheme="minorHAnsi"/>
        </w:rPr>
      </w:pPr>
      <w:r>
        <w:rPr>
          <w:rFonts w:cstheme="minorHAnsi"/>
        </w:rPr>
        <w:t xml:space="preserve">(29) </w:t>
      </w:r>
      <w:r w:rsidRPr="00CA12CE">
        <w:rPr>
          <w:rFonts w:cstheme="minorHAnsi"/>
        </w:rPr>
        <w:t>provides that, within 30 days after the removal of a child from the custody of the parent or parents of the child, the State shall exercise due diligence to identify and provide notice to the following relatives: all adult grandparents, all parents of a sibling of the child, where such parent has legal custody of such sibling, and other adult relatives of the child (including any other adult relatives suggested by the parents), subject to exceptions due to family or domestic violence, that—</w:t>
      </w:r>
    </w:p>
    <w:p w14:paraId="13C81517" w14:textId="77777777" w:rsidR="00CA12CE" w:rsidRPr="00CA12CE" w:rsidRDefault="00CA12CE" w:rsidP="00DF5F3A">
      <w:pPr>
        <w:spacing w:after="0" w:line="240" w:lineRule="auto"/>
        <w:ind w:left="720" w:firstLine="360"/>
        <w:rPr>
          <w:rFonts w:cstheme="minorHAnsi"/>
        </w:rPr>
      </w:pPr>
      <w:r w:rsidRPr="00CA12CE">
        <w:rPr>
          <w:rFonts w:cstheme="minorHAnsi"/>
        </w:rPr>
        <w:t>(A) specifies that the child has been or is being removed from the custody of the parent or parents of the child;</w:t>
      </w:r>
    </w:p>
    <w:p w14:paraId="7DDDBE70" w14:textId="77777777" w:rsidR="00CA12CE" w:rsidRPr="00CA12CE" w:rsidRDefault="00CA12CE" w:rsidP="00DF5F3A">
      <w:pPr>
        <w:spacing w:after="0" w:line="240" w:lineRule="auto"/>
        <w:ind w:left="720" w:firstLine="360"/>
        <w:rPr>
          <w:rFonts w:cstheme="minorHAnsi"/>
        </w:rPr>
      </w:pPr>
      <w:r w:rsidRPr="00CA12CE">
        <w:rPr>
          <w:rFonts w:cstheme="minorHAnsi"/>
        </w:rPr>
        <w:t>(B) explains the options the relative has under Federal, State, and local law to participate in the care and placement of the child, including any options that may be lost by failing to respond to the notice;</w:t>
      </w:r>
    </w:p>
    <w:p w14:paraId="3EDFB989" w14:textId="77777777" w:rsidR="00CA12CE" w:rsidRPr="00CA12CE" w:rsidRDefault="00CA12CE" w:rsidP="00DF5F3A">
      <w:pPr>
        <w:spacing w:after="0" w:line="240" w:lineRule="auto"/>
        <w:ind w:left="720" w:firstLine="360"/>
        <w:rPr>
          <w:rFonts w:cstheme="minorHAnsi"/>
        </w:rPr>
      </w:pPr>
      <w:r w:rsidRPr="00CA12CE">
        <w:rPr>
          <w:rFonts w:cstheme="minorHAnsi"/>
        </w:rPr>
        <w:t>(C) describes the requirements under paragraph (10) of this subsection to become a foster family home and the additional services and supports that are available for children placed in such a home; and</w:t>
      </w:r>
    </w:p>
    <w:p w14:paraId="1E7C87C6" w14:textId="3B748317" w:rsidR="00CA12CE" w:rsidRDefault="00CA12CE" w:rsidP="00DF5F3A">
      <w:pPr>
        <w:spacing w:after="0" w:line="240" w:lineRule="auto"/>
        <w:ind w:left="720" w:firstLine="360"/>
        <w:rPr>
          <w:rFonts w:cstheme="minorHAnsi"/>
        </w:rPr>
      </w:pPr>
      <w:r w:rsidRPr="00CA12CE">
        <w:rPr>
          <w:rFonts w:cstheme="minorHAnsi"/>
        </w:rPr>
        <w:t>(D) if the State has elected the option to make kinship guardianship assistance payments under paragraph (28) of this subsection, describes how the relative guardian of the child may subsequently enter into an agreement with the State under section 673(d) of this title to receive the payments;</w:t>
      </w:r>
    </w:p>
    <w:p w14:paraId="7FD5CE23" w14:textId="00A1319E" w:rsidR="00CA12CE" w:rsidRDefault="00CA12CE" w:rsidP="00DF5F3A">
      <w:pPr>
        <w:spacing w:after="0" w:line="240" w:lineRule="auto"/>
        <w:ind w:firstLine="720"/>
        <w:rPr>
          <w:rFonts w:cstheme="minorHAnsi"/>
        </w:rPr>
      </w:pPr>
      <w:r>
        <w:rPr>
          <w:rFonts w:cstheme="minorHAnsi"/>
        </w:rPr>
        <w:t xml:space="preserve">(31) provides that a reasonable effort shall be made- </w:t>
      </w:r>
    </w:p>
    <w:p w14:paraId="42F91F90" w14:textId="096BDBBE" w:rsidR="00CA12CE" w:rsidRDefault="00CA12CE" w:rsidP="00DF5F3A">
      <w:pPr>
        <w:spacing w:after="0" w:line="240" w:lineRule="auto"/>
        <w:ind w:left="720" w:firstLine="360"/>
        <w:rPr>
          <w:rFonts w:cstheme="minorHAnsi"/>
        </w:rPr>
      </w:pPr>
      <w:r>
        <w:rPr>
          <w:rFonts w:cstheme="minorHAnsi"/>
        </w:rPr>
        <w:t xml:space="preserve">(A) to place siblings removed from </w:t>
      </w:r>
      <w:proofErr w:type="spellStart"/>
      <w:r>
        <w:rPr>
          <w:rFonts w:cstheme="minorHAnsi"/>
        </w:rPr>
        <w:t>thir</w:t>
      </w:r>
      <w:proofErr w:type="spellEnd"/>
      <w:r>
        <w:rPr>
          <w:rFonts w:cstheme="minorHAnsi"/>
        </w:rPr>
        <w:t xml:space="preserve"> home in the same foster care, kinship guardianship, or adoptive placement, unless the state documents that such a joint placement would be contrary to the safety or well-being of any of the siblings</w:t>
      </w:r>
      <w:r w:rsidR="009E0E0D">
        <w:rPr>
          <w:rFonts w:cstheme="minorHAnsi"/>
        </w:rPr>
        <w:t xml:space="preserve">  </w:t>
      </w:r>
      <w:r>
        <w:rPr>
          <w:rFonts w:cstheme="minorHAnsi"/>
        </w:rPr>
        <w:t xml:space="preserve"> </w:t>
      </w:r>
    </w:p>
    <w:p w14:paraId="09D9CDEF" w14:textId="77777777" w:rsidR="00DF5F3A" w:rsidRDefault="00DF5F3A" w:rsidP="00DF5F3A">
      <w:pPr>
        <w:spacing w:after="0" w:line="240" w:lineRule="auto"/>
        <w:ind w:left="720" w:firstLine="360"/>
        <w:rPr>
          <w:rFonts w:cstheme="minorHAnsi"/>
        </w:rPr>
      </w:pPr>
    </w:p>
    <w:p w14:paraId="73D9DA3E" w14:textId="4C2E8924" w:rsidR="008B0168" w:rsidRDefault="008B0168" w:rsidP="00DF5F3A">
      <w:pPr>
        <w:pStyle w:val="ListParagraph"/>
        <w:autoSpaceDE w:val="0"/>
        <w:autoSpaceDN w:val="0"/>
        <w:adjustRightInd w:val="0"/>
        <w:spacing w:line="240" w:lineRule="auto"/>
        <w:ind w:left="0"/>
        <w:rPr>
          <w:rFonts w:cstheme="minorHAnsi"/>
          <w:u w:val="single"/>
        </w:rPr>
      </w:pPr>
      <w:r w:rsidRPr="00890BA1">
        <w:rPr>
          <w:rFonts w:cstheme="minorHAnsi"/>
          <w:u w:val="single"/>
        </w:rPr>
        <w:t>Education</w:t>
      </w:r>
    </w:p>
    <w:p w14:paraId="05A3BF98" w14:textId="77777777" w:rsidR="00DF5F3A" w:rsidRPr="00890BA1" w:rsidRDefault="00DF5F3A" w:rsidP="00DF5F3A">
      <w:pPr>
        <w:pStyle w:val="ListParagraph"/>
        <w:autoSpaceDE w:val="0"/>
        <w:autoSpaceDN w:val="0"/>
        <w:adjustRightInd w:val="0"/>
        <w:spacing w:line="240" w:lineRule="auto"/>
        <w:ind w:left="0"/>
        <w:rPr>
          <w:rFonts w:cstheme="minorHAnsi"/>
          <w:u w:val="single"/>
        </w:rPr>
      </w:pPr>
    </w:p>
    <w:p w14:paraId="5B3E137E" w14:textId="001AC14A" w:rsidR="00BF46C9" w:rsidRDefault="00BF46C9" w:rsidP="00DF5F3A">
      <w:pPr>
        <w:pStyle w:val="ListParagraph"/>
        <w:numPr>
          <w:ilvl w:val="0"/>
          <w:numId w:val="1"/>
        </w:numPr>
        <w:spacing w:before="240"/>
        <w:rPr>
          <w:rFonts w:cstheme="minorHAnsi"/>
        </w:rPr>
      </w:pPr>
      <w:r>
        <w:rPr>
          <w:rFonts w:cstheme="minorHAnsi"/>
        </w:rPr>
        <w:t xml:space="preserve">Requirement to </w:t>
      </w:r>
      <w:r w:rsidR="00970E42">
        <w:rPr>
          <w:rFonts w:cstheme="minorHAnsi"/>
        </w:rPr>
        <w:t>E</w:t>
      </w:r>
      <w:r>
        <w:rPr>
          <w:rFonts w:cstheme="minorHAnsi"/>
        </w:rPr>
        <w:t xml:space="preserve">nroll </w:t>
      </w:r>
      <w:r w:rsidR="00970E42">
        <w:rPr>
          <w:rFonts w:cstheme="minorHAnsi"/>
        </w:rPr>
        <w:t>C</w:t>
      </w:r>
      <w:r>
        <w:rPr>
          <w:rFonts w:cstheme="minorHAnsi"/>
        </w:rPr>
        <w:t xml:space="preserve">hildren in </w:t>
      </w:r>
      <w:r w:rsidR="00970E42">
        <w:rPr>
          <w:rFonts w:cstheme="minorHAnsi"/>
        </w:rPr>
        <w:t>S</w:t>
      </w:r>
      <w:r>
        <w:rPr>
          <w:rFonts w:cstheme="minorHAnsi"/>
        </w:rPr>
        <w:t>chool</w:t>
      </w:r>
      <w:r w:rsidR="00DF5F3A">
        <w:rPr>
          <w:rFonts w:cstheme="minorHAnsi"/>
        </w:rPr>
        <w:t xml:space="preserve">, </w:t>
      </w:r>
      <w:r w:rsidR="00DF5F3A" w:rsidRPr="00DF5F3A">
        <w:rPr>
          <w:rFonts w:cstheme="minorHAnsi"/>
        </w:rPr>
        <w:t>42 U.S.C. § 671(a</w:t>
      </w:r>
      <w:proofErr w:type="gramStart"/>
      <w:r w:rsidR="00DF5F3A" w:rsidRPr="00DF5F3A">
        <w:rPr>
          <w:rFonts w:cstheme="minorHAnsi"/>
        </w:rPr>
        <w:t>)(</w:t>
      </w:r>
      <w:proofErr w:type="gramEnd"/>
      <w:r w:rsidR="00DF5F3A" w:rsidRPr="00DF5F3A">
        <w:rPr>
          <w:rFonts w:cstheme="minorHAnsi"/>
        </w:rPr>
        <w:t>30)</w:t>
      </w:r>
    </w:p>
    <w:p w14:paraId="717AEFFC" w14:textId="1AD89808" w:rsidR="00BF46C9" w:rsidRPr="00BF46C9" w:rsidRDefault="00BF46C9" w:rsidP="00DF5F3A">
      <w:pPr>
        <w:pStyle w:val="ListParagraph"/>
        <w:numPr>
          <w:ilvl w:val="0"/>
          <w:numId w:val="9"/>
        </w:numPr>
        <w:spacing w:after="0"/>
        <w:ind w:left="1440"/>
        <w:rPr>
          <w:rFonts w:cstheme="minorHAnsi"/>
        </w:rPr>
      </w:pPr>
      <w:proofErr w:type="gramStart"/>
      <w:r w:rsidRPr="00BF46C9">
        <w:rPr>
          <w:rFonts w:cstheme="minorHAnsi"/>
        </w:rPr>
        <w:t>In order for</w:t>
      </w:r>
      <w:proofErr w:type="gramEnd"/>
      <w:r w:rsidRPr="00BF46C9">
        <w:rPr>
          <w:rFonts w:cstheme="minorHAnsi"/>
        </w:rPr>
        <w:t xml:space="preserve"> a state to be eligible for payments under this part, it shall have a plan approved by the Secretary which- </w:t>
      </w:r>
    </w:p>
    <w:p w14:paraId="7A7207D6" w14:textId="143D5899" w:rsidR="00BF46C9" w:rsidRPr="00BF46C9" w:rsidRDefault="00BF46C9" w:rsidP="00DF5F3A">
      <w:pPr>
        <w:spacing w:after="0" w:line="240" w:lineRule="auto"/>
        <w:ind w:left="1440" w:firstLine="360"/>
        <w:rPr>
          <w:rFonts w:cstheme="minorHAnsi"/>
        </w:rPr>
      </w:pPr>
      <w:r w:rsidRPr="00BF46C9">
        <w:rPr>
          <w:rFonts w:cstheme="minorHAnsi"/>
        </w:rPr>
        <w:t xml:space="preserve">(30) provides assurances that each child who has attained the minimum age for compulsory school attendance under State law and with respect to whom there is eligibility for a payment under the State plan is a full-time elementary or secondary school student or has completed </w:t>
      </w:r>
      <w:r w:rsidRPr="00BF46C9">
        <w:rPr>
          <w:rFonts w:cstheme="minorHAnsi"/>
        </w:rPr>
        <w:lastRenderedPageBreak/>
        <w:t>secondary school, and for purposes of this paragraph, the term “elementary or secondary school student” means, with respect to a child, that the child is—</w:t>
      </w:r>
    </w:p>
    <w:p w14:paraId="03A39AC7" w14:textId="77777777" w:rsidR="00BF46C9" w:rsidRPr="00BF46C9" w:rsidRDefault="00BF46C9" w:rsidP="00542768">
      <w:pPr>
        <w:spacing w:after="0" w:line="240" w:lineRule="auto"/>
        <w:ind w:left="2160" w:firstLine="360"/>
        <w:rPr>
          <w:rFonts w:cstheme="minorHAnsi"/>
        </w:rPr>
      </w:pPr>
      <w:r w:rsidRPr="00BF46C9">
        <w:rPr>
          <w:rFonts w:cstheme="minorHAnsi"/>
        </w:rPr>
        <w:t>(A) enrolled (or in the process of enrolling) in an institution which provides elementary or secondary education, as determined under the law of the State or other jurisdiction in which the institution is located;</w:t>
      </w:r>
    </w:p>
    <w:p w14:paraId="3675657D" w14:textId="77777777" w:rsidR="00BF46C9" w:rsidRPr="00BF46C9" w:rsidRDefault="00BF46C9" w:rsidP="00542768">
      <w:pPr>
        <w:spacing w:after="0" w:line="240" w:lineRule="auto"/>
        <w:ind w:left="2160" w:firstLine="360"/>
        <w:rPr>
          <w:rFonts w:cstheme="minorHAnsi"/>
        </w:rPr>
      </w:pPr>
      <w:r w:rsidRPr="00BF46C9">
        <w:rPr>
          <w:rFonts w:cstheme="minorHAnsi"/>
        </w:rPr>
        <w:t>(B) instructed in elementary or secondary education at home in accordance with a home school law of the State or other jurisdiction in which the home is located;</w:t>
      </w:r>
    </w:p>
    <w:p w14:paraId="50C331CB" w14:textId="77777777" w:rsidR="00BF46C9" w:rsidRPr="00BF46C9" w:rsidRDefault="00BF46C9" w:rsidP="00542768">
      <w:pPr>
        <w:spacing w:after="0" w:line="240" w:lineRule="auto"/>
        <w:ind w:left="2160" w:firstLine="360"/>
        <w:rPr>
          <w:rFonts w:cstheme="minorHAnsi"/>
        </w:rPr>
      </w:pPr>
      <w:r w:rsidRPr="00BF46C9">
        <w:rPr>
          <w:rFonts w:cstheme="minorHAnsi"/>
        </w:rPr>
        <w:t>(C) in an independent study elementary or secondary education program in accordance with the law of the State or other jurisdiction in which the program is located, which is administered by the local school or school district; or</w:t>
      </w:r>
    </w:p>
    <w:p w14:paraId="30D86220" w14:textId="5415D6F8" w:rsidR="00BF46C9" w:rsidRPr="00BF46C9" w:rsidRDefault="00BF46C9" w:rsidP="00542768">
      <w:pPr>
        <w:spacing w:line="240" w:lineRule="auto"/>
        <w:ind w:left="2160" w:firstLine="360"/>
        <w:rPr>
          <w:rFonts w:cstheme="minorHAnsi"/>
        </w:rPr>
      </w:pPr>
      <w:r w:rsidRPr="00BF46C9">
        <w:rPr>
          <w:rFonts w:cstheme="minorHAnsi"/>
        </w:rPr>
        <w:t>(D) incapable of attending school on a full-time basis due to the medical condition of the child, which incapability is supported by regularly updated information in the case plan of the child</w:t>
      </w:r>
      <w:r>
        <w:rPr>
          <w:rFonts w:cstheme="minorHAnsi"/>
        </w:rPr>
        <w:t xml:space="preserve">  </w:t>
      </w:r>
    </w:p>
    <w:p w14:paraId="6A459386" w14:textId="75B5A4D3" w:rsidR="00233306" w:rsidRDefault="008A7F73" w:rsidP="00DE4FEC">
      <w:pPr>
        <w:pStyle w:val="ListParagraph"/>
        <w:numPr>
          <w:ilvl w:val="0"/>
          <w:numId w:val="1"/>
        </w:numPr>
        <w:spacing w:after="0" w:line="240" w:lineRule="auto"/>
        <w:rPr>
          <w:rFonts w:cstheme="minorHAnsi"/>
        </w:rPr>
      </w:pPr>
      <w:r>
        <w:rPr>
          <w:rFonts w:cstheme="minorHAnsi"/>
        </w:rPr>
        <w:t xml:space="preserve">Case Plan </w:t>
      </w:r>
      <w:r w:rsidR="00970E42">
        <w:rPr>
          <w:rFonts w:cstheme="minorHAnsi"/>
        </w:rPr>
        <w:t>R</w:t>
      </w:r>
      <w:r>
        <w:rPr>
          <w:rFonts w:cstheme="minorHAnsi"/>
        </w:rPr>
        <w:t xml:space="preserve">equirements for </w:t>
      </w:r>
      <w:r w:rsidR="00970E42">
        <w:rPr>
          <w:rFonts w:cstheme="minorHAnsi"/>
        </w:rPr>
        <w:t>E</w:t>
      </w:r>
      <w:r>
        <w:rPr>
          <w:rFonts w:cstheme="minorHAnsi"/>
        </w:rPr>
        <w:t xml:space="preserve">ducational </w:t>
      </w:r>
      <w:r w:rsidR="00970E42">
        <w:rPr>
          <w:rFonts w:cstheme="minorHAnsi"/>
        </w:rPr>
        <w:t>S</w:t>
      </w:r>
      <w:r>
        <w:rPr>
          <w:rFonts w:cstheme="minorHAnsi"/>
        </w:rPr>
        <w:t>tability</w:t>
      </w:r>
      <w:r w:rsidR="00542768">
        <w:rPr>
          <w:rFonts w:cstheme="minorHAnsi"/>
        </w:rPr>
        <w:t xml:space="preserve">, </w:t>
      </w:r>
      <w:r w:rsidR="00542768">
        <w:t xml:space="preserve">42 U.S.C. §§ 675(1)(G)  </w:t>
      </w:r>
    </w:p>
    <w:p w14:paraId="1822F22B" w14:textId="77777777" w:rsidR="008A7F73" w:rsidRPr="00BC336F" w:rsidRDefault="008A7F73" w:rsidP="00542768">
      <w:pPr>
        <w:pStyle w:val="ListParagraph"/>
        <w:spacing w:after="0"/>
        <w:ind w:left="990"/>
      </w:pPr>
      <w:r w:rsidRPr="008A7F73">
        <w:rPr>
          <w:rStyle w:val="et03"/>
        </w:rPr>
        <w:t xml:space="preserve">(G) A </w:t>
      </w:r>
      <w:hyperlink r:id="rId7" w:tooltip="plan" w:history="1">
        <w:r w:rsidRPr="008A7F73">
          <w:rPr>
            <w:rStyle w:val="et03"/>
          </w:rPr>
          <w:t>plan</w:t>
        </w:r>
      </w:hyperlink>
      <w:r w:rsidRPr="008A7F73">
        <w:rPr>
          <w:rStyle w:val="et03"/>
        </w:rPr>
        <w:t xml:space="preserve"> for ensuring the educational stability of the </w:t>
      </w:r>
      <w:hyperlink r:id="rId8" w:tooltip="child" w:history="1">
        <w:r w:rsidRPr="008A7F73">
          <w:rPr>
            <w:rStyle w:val="et03"/>
          </w:rPr>
          <w:t>child</w:t>
        </w:r>
      </w:hyperlink>
      <w:r w:rsidRPr="008A7F73">
        <w:rPr>
          <w:rStyle w:val="et03"/>
        </w:rPr>
        <w:t xml:space="preserve"> while in</w:t>
      </w:r>
      <w:r w:rsidRPr="00BC336F">
        <w:t xml:space="preserve"> foster care, </w:t>
      </w:r>
      <w:hyperlink r:id="rId9" w:tooltip="including" w:history="1">
        <w:r w:rsidRPr="00BC336F">
          <w:t>including</w:t>
        </w:r>
      </w:hyperlink>
      <w:r w:rsidRPr="00BC336F">
        <w:t xml:space="preserve">— </w:t>
      </w:r>
    </w:p>
    <w:p w14:paraId="0FB121C2" w14:textId="77777777" w:rsidR="008A7F73" w:rsidRPr="00BC336F" w:rsidRDefault="008A7F73" w:rsidP="00542768">
      <w:pPr>
        <w:spacing w:after="0" w:line="240" w:lineRule="auto"/>
        <w:ind w:left="1800"/>
      </w:pPr>
      <w:r w:rsidRPr="00BC336F">
        <w:t>(</w:t>
      </w:r>
      <w:proofErr w:type="spellStart"/>
      <w:r w:rsidRPr="00BC336F">
        <w:t>i</w:t>
      </w:r>
      <w:proofErr w:type="spellEnd"/>
      <w:r w:rsidRPr="00BC336F">
        <w:t xml:space="preserve">) assurances that each placement of the </w:t>
      </w:r>
      <w:hyperlink r:id="rId10" w:tooltip="child" w:history="1">
        <w:r w:rsidRPr="00BC336F">
          <w:t>child</w:t>
        </w:r>
      </w:hyperlink>
      <w:r w:rsidRPr="00BC336F">
        <w:t xml:space="preserve"> in foster care takes into account the appropriateness of the current educational setting and the proximity to the school in which the </w:t>
      </w:r>
      <w:hyperlink r:id="rId11" w:tooltip="child" w:history="1">
        <w:r w:rsidRPr="00BC336F">
          <w:t>child</w:t>
        </w:r>
      </w:hyperlink>
      <w:r w:rsidRPr="00BC336F">
        <w:t xml:space="preserve"> is enrolled at the time of placement; and</w:t>
      </w:r>
    </w:p>
    <w:p w14:paraId="1968C38E" w14:textId="77777777" w:rsidR="008A7F73" w:rsidRPr="00BC336F" w:rsidRDefault="008A7F73" w:rsidP="00542768">
      <w:pPr>
        <w:spacing w:after="0" w:line="240" w:lineRule="auto"/>
        <w:ind w:left="1800"/>
      </w:pPr>
      <w:r w:rsidRPr="00BC336F">
        <w:t xml:space="preserve">(ii) </w:t>
      </w:r>
    </w:p>
    <w:p w14:paraId="6322DB47" w14:textId="77777777" w:rsidR="008A7F73" w:rsidRPr="00BC336F" w:rsidRDefault="008A7F73" w:rsidP="00542768">
      <w:pPr>
        <w:spacing w:after="0" w:line="240" w:lineRule="auto"/>
        <w:ind w:left="2160" w:firstLine="270"/>
      </w:pPr>
      <w:r w:rsidRPr="00BC336F">
        <w:t xml:space="preserve">(I) an assurance that the </w:t>
      </w:r>
      <w:hyperlink r:id="rId12" w:tooltip="State" w:history="1">
        <w:r w:rsidRPr="00BC336F">
          <w:t>State</w:t>
        </w:r>
      </w:hyperlink>
      <w:r w:rsidRPr="00BC336F">
        <w:t xml:space="preserve"> agency has coordinated with </w:t>
      </w:r>
      <w:hyperlink r:id="rId13" w:tooltip="appropriate" w:history="1">
        <w:r w:rsidRPr="00BC336F">
          <w:t>appropriate</w:t>
        </w:r>
      </w:hyperlink>
      <w:r w:rsidRPr="00BC336F">
        <w:t xml:space="preserve"> local educational agencies (as defined under </w:t>
      </w:r>
      <w:hyperlink r:id="rId14" w:tooltip="§ 7801 - Definitions" w:history="1">
        <w:r w:rsidRPr="00BC336F">
          <w:t>section 7801 of title 20</w:t>
        </w:r>
      </w:hyperlink>
      <w:r w:rsidRPr="00BC336F">
        <w:t>) to ensure that the child remains in the school in which the child is enrolled at the time of each placement; or</w:t>
      </w:r>
    </w:p>
    <w:p w14:paraId="0D23D23D" w14:textId="0DB9E41C" w:rsidR="008A7F73" w:rsidRPr="00542768" w:rsidRDefault="008A7F73" w:rsidP="00542768">
      <w:pPr>
        <w:spacing w:line="240" w:lineRule="auto"/>
        <w:ind w:left="2160" w:firstLine="270"/>
      </w:pPr>
      <w:r w:rsidRPr="00BC336F">
        <w:t xml:space="preserve">(II) if remaining in such school is not in the best interests of the </w:t>
      </w:r>
      <w:hyperlink r:id="rId15" w:tooltip="child" w:history="1">
        <w:r w:rsidRPr="00BC336F">
          <w:t>child</w:t>
        </w:r>
      </w:hyperlink>
      <w:r w:rsidRPr="00BC336F">
        <w:t xml:space="preserve">, assurances by the State agency and the local educational agencies to provide immediate and </w:t>
      </w:r>
      <w:hyperlink r:id="rId16" w:tooltip="appropriate" w:history="1">
        <w:r w:rsidRPr="00BC336F">
          <w:t>appropriate</w:t>
        </w:r>
      </w:hyperlink>
      <w:r w:rsidRPr="00BC336F">
        <w:t xml:space="preserve"> enrollment in a new school, with all of the educational records of the child provided to the school.</w:t>
      </w:r>
      <w:r>
        <w:t xml:space="preserve">  (See definition of Case Plan below for more information.)</w:t>
      </w:r>
    </w:p>
    <w:p w14:paraId="39B83F88" w14:textId="4692EDCE" w:rsidR="00890BA1" w:rsidRDefault="00890BA1" w:rsidP="00DE4FEC">
      <w:pPr>
        <w:pStyle w:val="ListParagraph"/>
        <w:numPr>
          <w:ilvl w:val="0"/>
          <w:numId w:val="1"/>
        </w:numPr>
        <w:spacing w:after="0" w:line="240" w:lineRule="auto"/>
        <w:rPr>
          <w:rFonts w:cstheme="minorHAnsi"/>
        </w:rPr>
      </w:pPr>
      <w:r>
        <w:rPr>
          <w:rFonts w:cstheme="minorHAnsi"/>
        </w:rPr>
        <w:t>Records</w:t>
      </w:r>
      <w:r w:rsidR="00542768">
        <w:rPr>
          <w:rFonts w:cstheme="minorHAnsi"/>
        </w:rPr>
        <w:t>,</w:t>
      </w:r>
      <w:r>
        <w:rPr>
          <w:rFonts w:cstheme="minorHAnsi"/>
        </w:rPr>
        <w:t xml:space="preserve"> </w:t>
      </w:r>
      <w:r w:rsidR="00542768">
        <w:rPr>
          <w:rFonts w:cstheme="minorHAnsi"/>
        </w:rPr>
        <w:t>42 U.S.C. § 675(5)(D)</w:t>
      </w:r>
    </w:p>
    <w:p w14:paraId="42E02911" w14:textId="01AD9C73" w:rsidR="00890BA1" w:rsidRDefault="00890BA1" w:rsidP="00542768">
      <w:pPr>
        <w:pStyle w:val="ListParagraph"/>
        <w:numPr>
          <w:ilvl w:val="0"/>
          <w:numId w:val="10"/>
        </w:numPr>
        <w:spacing w:after="0" w:line="240" w:lineRule="auto"/>
        <w:ind w:left="1350"/>
        <w:rPr>
          <w:rFonts w:cstheme="minorHAnsi"/>
        </w:rPr>
      </w:pPr>
      <w:r>
        <w:rPr>
          <w:rFonts w:cstheme="minorHAnsi"/>
        </w:rPr>
        <w:t xml:space="preserve">A child’s health and education record…is reviewed and updated, and a copy of the record is supplied to the foster parent or foster care provider with whom the child is placed, at the time of each placement of the child in foster care, and is supplied to the child at no cost at the time the child leaves foster care if the child is leaving foster care by reason of having attained the age of majority under state law.  </w:t>
      </w:r>
    </w:p>
    <w:p w14:paraId="4730341F" w14:textId="5EAE88CF" w:rsidR="009E0E0D" w:rsidRDefault="009E0E0D" w:rsidP="009E0E0D">
      <w:pPr>
        <w:spacing w:after="0" w:line="240" w:lineRule="auto"/>
        <w:rPr>
          <w:rFonts w:cstheme="minorHAnsi"/>
        </w:rPr>
      </w:pPr>
    </w:p>
    <w:p w14:paraId="06E47B81" w14:textId="532E64B3" w:rsidR="008B0168" w:rsidRPr="00890BA1" w:rsidRDefault="008B0168" w:rsidP="008B0168">
      <w:pPr>
        <w:spacing w:after="0" w:line="240" w:lineRule="auto"/>
        <w:rPr>
          <w:rFonts w:cstheme="minorHAnsi"/>
          <w:u w:val="single"/>
        </w:rPr>
      </w:pPr>
      <w:r w:rsidRPr="00890BA1">
        <w:rPr>
          <w:rFonts w:cstheme="minorHAnsi"/>
          <w:u w:val="single"/>
        </w:rPr>
        <w:t xml:space="preserve">Transition to Postsecondary Education </w:t>
      </w:r>
    </w:p>
    <w:p w14:paraId="02E18332" w14:textId="1C2A2236" w:rsidR="00A63DF3" w:rsidRPr="00B83D72" w:rsidRDefault="008D4DCA" w:rsidP="008B0168">
      <w:pPr>
        <w:pStyle w:val="ListParagraph"/>
        <w:numPr>
          <w:ilvl w:val="0"/>
          <w:numId w:val="1"/>
        </w:numPr>
        <w:autoSpaceDE w:val="0"/>
        <w:autoSpaceDN w:val="0"/>
        <w:adjustRightInd w:val="0"/>
        <w:spacing w:after="0" w:line="240" w:lineRule="auto"/>
        <w:rPr>
          <w:rFonts w:cstheme="minorHAnsi"/>
        </w:rPr>
      </w:pPr>
      <w:r w:rsidRPr="00B83D72">
        <w:rPr>
          <w:rFonts w:cstheme="minorHAnsi"/>
        </w:rPr>
        <w:t xml:space="preserve">Chafee Foster Care Independence Program </w:t>
      </w:r>
      <w:r w:rsidR="00970E42">
        <w:rPr>
          <w:rFonts w:cstheme="minorHAnsi"/>
        </w:rPr>
        <w:t>P</w:t>
      </w:r>
      <w:r w:rsidR="00B83D72" w:rsidRPr="00B83D72">
        <w:rPr>
          <w:rFonts w:cstheme="minorHAnsi"/>
        </w:rPr>
        <w:t>urpose</w:t>
      </w:r>
      <w:r w:rsidR="00542768">
        <w:rPr>
          <w:rFonts w:cstheme="minorHAnsi"/>
        </w:rPr>
        <w:t xml:space="preserve">, </w:t>
      </w:r>
      <w:r w:rsidR="00542768">
        <w:t>42 U.S.C. §§ 677(a)(1), (4)-(5)</w:t>
      </w:r>
    </w:p>
    <w:p w14:paraId="3A7F5524" w14:textId="2C76A3A3" w:rsidR="00B83D72" w:rsidRDefault="00B83D72" w:rsidP="00542768">
      <w:pPr>
        <w:pStyle w:val="ListParagraph"/>
        <w:autoSpaceDE w:val="0"/>
        <w:autoSpaceDN w:val="0"/>
        <w:adjustRightInd w:val="0"/>
        <w:spacing w:after="0" w:line="240" w:lineRule="auto"/>
        <w:ind w:left="990"/>
        <w:rPr>
          <w:rFonts w:cstheme="minorHAnsi"/>
        </w:rPr>
      </w:pPr>
      <w:r w:rsidRPr="00B83D72">
        <w:rPr>
          <w:rFonts w:cstheme="minorHAnsi"/>
        </w:rPr>
        <w:t>(a)</w:t>
      </w:r>
      <w:r>
        <w:rPr>
          <w:rFonts w:cstheme="minorHAnsi"/>
        </w:rPr>
        <w:t xml:space="preserve"> The purpose of this section is to provide states with flexible funding that will enable programs to be designed and conducted- </w:t>
      </w:r>
    </w:p>
    <w:p w14:paraId="27ECBCBD" w14:textId="40117008" w:rsidR="005F50B7" w:rsidRPr="00B83D72" w:rsidRDefault="00B83D72" w:rsidP="00542768">
      <w:pPr>
        <w:autoSpaceDE w:val="0"/>
        <w:autoSpaceDN w:val="0"/>
        <w:adjustRightInd w:val="0"/>
        <w:spacing w:after="0" w:line="240" w:lineRule="auto"/>
        <w:ind w:left="1260" w:firstLine="270"/>
        <w:rPr>
          <w:rFonts w:cstheme="minorHAnsi"/>
        </w:rPr>
      </w:pPr>
      <w:r w:rsidRPr="00B83D72">
        <w:rPr>
          <w:rFonts w:cstheme="minorHAnsi"/>
        </w:rPr>
        <w:t>(1</w:t>
      </w:r>
      <w:r>
        <w:rPr>
          <w:rFonts w:cstheme="minorHAnsi"/>
        </w:rPr>
        <w:t xml:space="preserve">) </w:t>
      </w:r>
      <w:r w:rsidRPr="00B83D72">
        <w:rPr>
          <w:rFonts w:cstheme="minorHAnsi"/>
        </w:rPr>
        <w:t>to support all youth who have experienced foster care at age 14 or older in their transition to adulthood through transitional services such as assistance in obtaining a high school diploma and postsecondary education, career exploration, vocational training, job placement and retention, training and opportunities to practice daily living skills, substance abuse prevention, and preventative health activities</w:t>
      </w:r>
    </w:p>
    <w:p w14:paraId="6E6D61B3" w14:textId="6CAEEE11" w:rsidR="00B83D72" w:rsidRDefault="00B83D72" w:rsidP="00542768">
      <w:pPr>
        <w:spacing w:after="0"/>
        <w:ind w:left="1260" w:firstLine="270"/>
      </w:pPr>
      <w:r>
        <w:t>(4) to provide financial, housing, counseling, employment, education, and other appropriate support and services to former foster care recipients between 18 and 21 years of age…to complement their own efforts to achieve self-sufficiency and to assure that program participants recognize and accept their personal responsibility for preparing for and then making the transition from adolescence to adulthood;</w:t>
      </w:r>
    </w:p>
    <w:p w14:paraId="7DC1AEC2" w14:textId="7C1DBEB5" w:rsidR="00B83D72" w:rsidRDefault="00B83D72" w:rsidP="00542768">
      <w:pPr>
        <w:ind w:left="1260" w:firstLine="270"/>
      </w:pPr>
      <w:r>
        <w:lastRenderedPageBreak/>
        <w:t xml:space="preserve">(5) to make available vouchers for education and training, including postsecondary training and education, to youth who have aged out of foster care  </w:t>
      </w:r>
      <w:r w:rsidR="00970E42">
        <w:t xml:space="preserve">  </w:t>
      </w:r>
    </w:p>
    <w:p w14:paraId="4280612A" w14:textId="6A3BE482" w:rsidR="002303D3" w:rsidRDefault="002303D3" w:rsidP="002303D3">
      <w:pPr>
        <w:pStyle w:val="ListParagraph"/>
        <w:numPr>
          <w:ilvl w:val="0"/>
          <w:numId w:val="8"/>
        </w:numPr>
        <w:spacing w:after="0"/>
      </w:pPr>
      <w:r>
        <w:t xml:space="preserve">Educational and </w:t>
      </w:r>
      <w:r w:rsidR="00970E42">
        <w:t>T</w:t>
      </w:r>
      <w:r>
        <w:t xml:space="preserve">raining </w:t>
      </w:r>
      <w:r w:rsidR="00970E42">
        <w:t>V</w:t>
      </w:r>
      <w:r>
        <w:t>ouchers</w:t>
      </w:r>
      <w:r w:rsidR="00542768">
        <w:t>,</w:t>
      </w:r>
      <w:r>
        <w:t xml:space="preserve"> </w:t>
      </w:r>
      <w:r w:rsidR="00542768">
        <w:t>42 U.S.C. § 675(</w:t>
      </w:r>
      <w:proofErr w:type="spellStart"/>
      <w:r w:rsidR="00542768">
        <w:t>i</w:t>
      </w:r>
      <w:proofErr w:type="spellEnd"/>
      <w:r w:rsidR="00542768">
        <w:t>)</w:t>
      </w:r>
    </w:p>
    <w:p w14:paraId="296DE9EB" w14:textId="0A4093E1" w:rsidR="002303D3" w:rsidRDefault="00970E42" w:rsidP="00970E42">
      <w:pPr>
        <w:spacing w:after="0"/>
        <w:ind w:left="1080" w:firstLine="180"/>
      </w:pPr>
      <w:r>
        <w:t xml:space="preserve">(1)  </w:t>
      </w:r>
      <w:r w:rsidR="002303D3">
        <w:t>Vouchers under the program may be available to youths otherwise eligible for services under the state program under this section who have attained 14 years of age.</w:t>
      </w:r>
    </w:p>
    <w:p w14:paraId="6FDF0ECC" w14:textId="77A751C0" w:rsidR="002303D3" w:rsidRDefault="00970E42" w:rsidP="00542768">
      <w:pPr>
        <w:spacing w:after="0"/>
        <w:ind w:left="1080" w:firstLine="180"/>
      </w:pPr>
      <w:r>
        <w:t xml:space="preserve">(2)  </w:t>
      </w:r>
      <w:r w:rsidR="002303D3">
        <w:t xml:space="preserve">For purposes of the voucher program, youths who, after attaining 16 years of age are adopted from or enter kinship guardianship from, foster care may </w:t>
      </w:r>
      <w:proofErr w:type="gramStart"/>
      <w:r w:rsidR="002303D3">
        <w:t>be considered to be</w:t>
      </w:r>
      <w:proofErr w:type="gramEnd"/>
      <w:r w:rsidR="002303D3">
        <w:t xml:space="preserve"> youths otherwise eligible for services under the state program under this section. </w:t>
      </w:r>
    </w:p>
    <w:p w14:paraId="66816EB5" w14:textId="0554F62F" w:rsidR="002303D3" w:rsidRDefault="00970E42" w:rsidP="00542768">
      <w:pPr>
        <w:spacing w:after="0"/>
        <w:ind w:left="1080" w:firstLine="180"/>
      </w:pPr>
      <w:r>
        <w:t xml:space="preserve">(3)  </w:t>
      </w:r>
      <w:r w:rsidR="002303D3">
        <w:t xml:space="preserve">The state may allow youths participating in the voucher program to remain eligible under they attain 26 years of age, </w:t>
      </w:r>
      <w:proofErr w:type="gramStart"/>
      <w:r w:rsidR="002303D3">
        <w:t>as long as</w:t>
      </w:r>
      <w:proofErr w:type="gramEnd"/>
      <w:r w:rsidR="002303D3">
        <w:t xml:space="preserve"> they are enrolled in a postsecondary education or training program and are making satisfactory progress toward completion of that program, but in no even may a youth participate in a program for more than 5 years (whether or not consecutive).</w:t>
      </w:r>
    </w:p>
    <w:p w14:paraId="3AD4AABB" w14:textId="1E4D88AF" w:rsidR="002303D3" w:rsidRDefault="00970E42" w:rsidP="00542768">
      <w:pPr>
        <w:spacing w:after="0"/>
        <w:ind w:left="1080" w:firstLine="180"/>
      </w:pPr>
      <w:r>
        <w:t xml:space="preserve">(4)  </w:t>
      </w:r>
      <w:r w:rsidR="002303D3">
        <w:t xml:space="preserve">The voucher or vouchers provided for an individual under this section- </w:t>
      </w:r>
    </w:p>
    <w:p w14:paraId="6156C4CF" w14:textId="144DE122" w:rsidR="002303D3" w:rsidRDefault="00970E42" w:rsidP="00542768">
      <w:pPr>
        <w:spacing w:after="0"/>
        <w:ind w:left="1620"/>
      </w:pPr>
      <w:r>
        <w:t xml:space="preserve">(A)  </w:t>
      </w:r>
      <w:r w:rsidR="002303D3">
        <w:t>May be available for the cost of attendance at an institution of higher education…and</w:t>
      </w:r>
    </w:p>
    <w:p w14:paraId="588B49D0" w14:textId="55DD5045" w:rsidR="00970E42" w:rsidRDefault="00970E42" w:rsidP="00542768">
      <w:pPr>
        <w:spacing w:after="0"/>
        <w:ind w:left="1620"/>
      </w:pPr>
      <w:r>
        <w:t xml:space="preserve">(B)  </w:t>
      </w:r>
      <w:r w:rsidR="002303D3">
        <w:t>Shall not exceed the lesser of $5,000 per year of the total cost of attendance</w:t>
      </w:r>
      <w:r>
        <w:t xml:space="preserve">…  </w:t>
      </w:r>
    </w:p>
    <w:p w14:paraId="305A494B" w14:textId="4AA3A818" w:rsidR="00970E42" w:rsidRDefault="00970E42" w:rsidP="00542768">
      <w:pPr>
        <w:spacing w:after="0"/>
        <w:ind w:left="1080" w:firstLine="180"/>
      </w:pPr>
      <w:r>
        <w:t>(5)  The amount of a voucher under this section may be disregarded for purposes of determining the recipient’s eligibility for, or the amount of, any other federal or federally supported assistance, except that the total amount of educational assistance to a youth under this section and under other federal and federally supported programs shall not exceed the total cost of attendance…and except that the state agency shall take appropriate steps to prevent duplication of benefits under this and other federal or federally supported programs.</w:t>
      </w:r>
    </w:p>
    <w:p w14:paraId="4DEC0429" w14:textId="65F4CD5B" w:rsidR="009E0E0D" w:rsidRPr="00970E42" w:rsidRDefault="00970E42" w:rsidP="00542768">
      <w:pPr>
        <w:ind w:left="1080" w:firstLine="180"/>
      </w:pPr>
      <w:r>
        <w:t xml:space="preserve">(6)  The program is coordinated with other appropriate education and training programs </w:t>
      </w:r>
    </w:p>
    <w:p w14:paraId="57F31A66" w14:textId="57B86C8E" w:rsidR="00107112" w:rsidRDefault="00107112" w:rsidP="008B0168">
      <w:pPr>
        <w:pStyle w:val="ListParagraph"/>
        <w:numPr>
          <w:ilvl w:val="0"/>
          <w:numId w:val="1"/>
        </w:numPr>
        <w:spacing w:after="0" w:line="240" w:lineRule="auto"/>
        <w:rPr>
          <w:rFonts w:cstheme="minorHAnsi"/>
        </w:rPr>
      </w:pPr>
      <w:r>
        <w:rPr>
          <w:rFonts w:cstheme="minorHAnsi"/>
        </w:rPr>
        <w:t>Transition Plans</w:t>
      </w:r>
      <w:r w:rsidR="00542768">
        <w:rPr>
          <w:rFonts w:cstheme="minorHAnsi"/>
        </w:rPr>
        <w:t xml:space="preserve">, </w:t>
      </w:r>
      <w:r w:rsidR="00542768" w:rsidRPr="00542768">
        <w:rPr>
          <w:rFonts w:cstheme="minorHAnsi"/>
        </w:rPr>
        <w:t xml:space="preserve">42 U.S.C. § 675(5)(H)  </w:t>
      </w:r>
    </w:p>
    <w:p w14:paraId="1E779B1E" w14:textId="47650DC0" w:rsidR="0008738E" w:rsidRPr="00542768" w:rsidRDefault="00107112" w:rsidP="00542768">
      <w:pPr>
        <w:spacing w:after="0" w:line="240" w:lineRule="auto"/>
        <w:ind w:left="1080"/>
        <w:rPr>
          <w:rFonts w:cstheme="minorHAnsi"/>
        </w:rPr>
      </w:pPr>
      <w:r w:rsidRPr="00542768">
        <w:rPr>
          <w:rFonts w:cstheme="minorHAnsi"/>
        </w:rPr>
        <w:t>“</w:t>
      </w:r>
      <w:r w:rsidR="0008738E" w:rsidRPr="00542768">
        <w:rPr>
          <w:rFonts w:cstheme="minorHAnsi"/>
        </w:rPr>
        <w:t xml:space="preserve">During the 90-day period immediately prior to the date on which the child will attain 18 years of age, or such greater age as the state may elect…whether during that period foster care maintenance payments are being made on the child’s behalf </w:t>
      </w:r>
      <w:r w:rsidRPr="00542768">
        <w:rPr>
          <w:rFonts w:cstheme="minorHAnsi"/>
        </w:rPr>
        <w:t xml:space="preserve">or the child is receiving benefits or services under Section 677 of this title, a caseworker on the staff of the state agency, and, as appropriate, other representatives of the child provide the child with assistance and support in developing a transition plan that is personalized at the direction of the child, includes specific options on housing, health insurance, education, local opportunities for mentors and continuing support services, and work force supports and employment services….”  </w:t>
      </w:r>
    </w:p>
    <w:p w14:paraId="5F3C281F" w14:textId="77777777" w:rsidR="00233306" w:rsidRDefault="00233306" w:rsidP="006412DE">
      <w:pPr>
        <w:autoSpaceDE w:val="0"/>
        <w:autoSpaceDN w:val="0"/>
        <w:adjustRightInd w:val="0"/>
        <w:spacing w:after="0" w:line="240" w:lineRule="auto"/>
        <w:rPr>
          <w:rFonts w:cstheme="minorHAnsi"/>
        </w:rPr>
      </w:pPr>
    </w:p>
    <w:p w14:paraId="4E537430" w14:textId="77777777" w:rsidR="00542768" w:rsidRDefault="00542768" w:rsidP="00BC336F">
      <w:pPr>
        <w:autoSpaceDE w:val="0"/>
        <w:autoSpaceDN w:val="0"/>
        <w:adjustRightInd w:val="0"/>
        <w:spacing w:after="0" w:line="240" w:lineRule="auto"/>
        <w:rPr>
          <w:rStyle w:val="et03"/>
          <w:b/>
        </w:rPr>
      </w:pPr>
    </w:p>
    <w:p w14:paraId="590A6DA4" w14:textId="412BF499" w:rsidR="00BC336F" w:rsidRPr="00BC336F" w:rsidRDefault="00BC336F" w:rsidP="00BC336F">
      <w:pPr>
        <w:autoSpaceDE w:val="0"/>
        <w:autoSpaceDN w:val="0"/>
        <w:adjustRightInd w:val="0"/>
        <w:spacing w:after="0" w:line="240" w:lineRule="auto"/>
        <w:rPr>
          <w:rStyle w:val="et03"/>
          <w:b/>
        </w:rPr>
      </w:pPr>
      <w:r w:rsidRPr="00BC336F">
        <w:rPr>
          <w:rStyle w:val="et03"/>
          <w:b/>
        </w:rPr>
        <w:t xml:space="preserve">Important </w:t>
      </w:r>
      <w:r w:rsidR="005713E7">
        <w:rPr>
          <w:rStyle w:val="et03"/>
          <w:b/>
        </w:rPr>
        <w:t>D</w:t>
      </w:r>
      <w:r w:rsidRPr="00BC336F">
        <w:rPr>
          <w:rStyle w:val="et03"/>
          <w:b/>
        </w:rPr>
        <w:t>efinitions</w:t>
      </w:r>
    </w:p>
    <w:p w14:paraId="38BD4E05" w14:textId="77777777" w:rsidR="00BC336F" w:rsidRDefault="00BC336F" w:rsidP="00BC336F">
      <w:pPr>
        <w:autoSpaceDE w:val="0"/>
        <w:autoSpaceDN w:val="0"/>
        <w:adjustRightInd w:val="0"/>
        <w:spacing w:after="0" w:line="240" w:lineRule="auto"/>
        <w:rPr>
          <w:rStyle w:val="et03"/>
        </w:rPr>
      </w:pPr>
    </w:p>
    <w:p w14:paraId="1A148D63" w14:textId="5018E931" w:rsidR="005713E7" w:rsidRDefault="005713E7" w:rsidP="005713E7">
      <w:pPr>
        <w:autoSpaceDE w:val="0"/>
        <w:autoSpaceDN w:val="0"/>
        <w:adjustRightInd w:val="0"/>
        <w:spacing w:after="0" w:line="240" w:lineRule="auto"/>
        <w:rPr>
          <w:rStyle w:val="et03"/>
          <w:u w:val="single"/>
        </w:rPr>
      </w:pPr>
      <w:r w:rsidRPr="005713E7">
        <w:rPr>
          <w:rStyle w:val="et03"/>
          <w:u w:val="single"/>
        </w:rPr>
        <w:t>Foster Care</w:t>
      </w:r>
      <w:r w:rsidR="00542768">
        <w:rPr>
          <w:rStyle w:val="et03"/>
          <w:u w:val="single"/>
        </w:rPr>
        <w:t xml:space="preserve">, </w:t>
      </w:r>
      <w:r w:rsidR="00542768" w:rsidRPr="00542768">
        <w:rPr>
          <w:rStyle w:val="et03"/>
          <w:u w:val="single"/>
        </w:rPr>
        <w:t>45 C.F.R. § 1355.20</w:t>
      </w:r>
    </w:p>
    <w:p w14:paraId="3A54A7C8" w14:textId="61090F1E" w:rsidR="005713E7" w:rsidRDefault="005713E7" w:rsidP="005713E7">
      <w:pPr>
        <w:autoSpaceDE w:val="0"/>
        <w:autoSpaceDN w:val="0"/>
        <w:adjustRightInd w:val="0"/>
        <w:spacing w:after="0" w:line="240" w:lineRule="auto"/>
        <w:rPr>
          <w:rStyle w:val="et03"/>
        </w:rPr>
      </w:pPr>
      <w:r>
        <w:rPr>
          <w:rStyle w:val="et03"/>
        </w:rPr>
        <w:t>F</w:t>
      </w:r>
      <w:r w:rsidR="00BC336F">
        <w:rPr>
          <w:rStyle w:val="et03"/>
        </w:rPr>
        <w:t>oster care</w:t>
      </w:r>
      <w:r w:rsidR="00BC336F">
        <w:t xml:space="preserve"> means 24-hour substitute care for children placed away from their parents or guardians and for </w:t>
      </w:r>
      <w:r w:rsidR="00BC336F" w:rsidRPr="008A7F73">
        <w:rPr>
          <w:rStyle w:val="et03"/>
        </w:rPr>
        <w:t xml:space="preserve">whom the title IV-E agency has placement and care responsibility. This includes, but is not limited to, placements in foster family homes, foster homes of relatives, group homes, emergency shelters, residential facilities, child care institutions, and </w:t>
      </w:r>
      <w:proofErr w:type="spellStart"/>
      <w:r w:rsidR="00BC336F" w:rsidRPr="008A7F73">
        <w:rPr>
          <w:rStyle w:val="et03"/>
        </w:rPr>
        <w:t>preadoptive</w:t>
      </w:r>
      <w:proofErr w:type="spellEnd"/>
      <w:r w:rsidR="00BC336F" w:rsidRPr="008A7F73">
        <w:rPr>
          <w:rStyle w:val="et03"/>
        </w:rPr>
        <w:t xml:space="preserve"> homes. A child is in foster care in accordance with this definition regardless of whether the foster care facility is </w:t>
      </w:r>
      <w:proofErr w:type="gramStart"/>
      <w:r w:rsidR="00BC336F" w:rsidRPr="008A7F73">
        <w:rPr>
          <w:rStyle w:val="et03"/>
        </w:rPr>
        <w:t>licensed</w:t>
      </w:r>
      <w:proofErr w:type="gramEnd"/>
      <w:r w:rsidR="00BC336F" w:rsidRPr="008A7F73">
        <w:rPr>
          <w:rStyle w:val="et03"/>
        </w:rPr>
        <w:t xml:space="preserve"> and payments are made by the State, Tribal or local agency for the care of the child, whether adoption subsidy payments are being made prior to the finalization of an adoption, or whether there is Federal matching of any payments that are made.</w:t>
      </w:r>
      <w:r w:rsidRPr="005713E7">
        <w:rPr>
          <w:rStyle w:val="et03"/>
        </w:rPr>
        <w:t xml:space="preserve"> </w:t>
      </w:r>
      <w:r>
        <w:rPr>
          <w:rStyle w:val="et03"/>
        </w:rPr>
        <w:t xml:space="preserve"> </w:t>
      </w:r>
    </w:p>
    <w:p w14:paraId="4ED66D26" w14:textId="77777777" w:rsidR="00BC336F" w:rsidRPr="008A7F73" w:rsidRDefault="00BC336F" w:rsidP="00BC336F">
      <w:pPr>
        <w:autoSpaceDE w:val="0"/>
        <w:autoSpaceDN w:val="0"/>
        <w:adjustRightInd w:val="0"/>
        <w:spacing w:after="0" w:line="240" w:lineRule="auto"/>
        <w:rPr>
          <w:rStyle w:val="et03"/>
        </w:rPr>
      </w:pPr>
    </w:p>
    <w:p w14:paraId="136505E2" w14:textId="77777777" w:rsidR="00542768" w:rsidRDefault="00542768" w:rsidP="00BC336F">
      <w:pPr>
        <w:autoSpaceDE w:val="0"/>
        <w:autoSpaceDN w:val="0"/>
        <w:adjustRightInd w:val="0"/>
        <w:spacing w:after="0" w:line="240" w:lineRule="auto"/>
        <w:rPr>
          <w:rStyle w:val="et03"/>
          <w:u w:val="single"/>
        </w:rPr>
      </w:pPr>
    </w:p>
    <w:p w14:paraId="6DAFA3C8" w14:textId="77777777" w:rsidR="00542768" w:rsidRDefault="00542768" w:rsidP="00BC336F">
      <w:pPr>
        <w:autoSpaceDE w:val="0"/>
        <w:autoSpaceDN w:val="0"/>
        <w:adjustRightInd w:val="0"/>
        <w:spacing w:after="0" w:line="240" w:lineRule="auto"/>
        <w:rPr>
          <w:rStyle w:val="et03"/>
          <w:u w:val="single"/>
        </w:rPr>
      </w:pPr>
    </w:p>
    <w:p w14:paraId="7A535D90" w14:textId="259F5C96" w:rsidR="005713E7" w:rsidRPr="008A7F73" w:rsidRDefault="005713E7" w:rsidP="00BC336F">
      <w:pPr>
        <w:autoSpaceDE w:val="0"/>
        <w:autoSpaceDN w:val="0"/>
        <w:adjustRightInd w:val="0"/>
        <w:spacing w:after="0" w:line="240" w:lineRule="auto"/>
        <w:rPr>
          <w:rStyle w:val="et03"/>
          <w:u w:val="single"/>
        </w:rPr>
      </w:pPr>
      <w:bookmarkStart w:id="1" w:name="_GoBack"/>
      <w:bookmarkEnd w:id="1"/>
      <w:r w:rsidRPr="008A7F73">
        <w:rPr>
          <w:rStyle w:val="et03"/>
          <w:u w:val="single"/>
        </w:rPr>
        <w:lastRenderedPageBreak/>
        <w:t>Case Plan</w:t>
      </w:r>
      <w:r w:rsidR="00542768">
        <w:rPr>
          <w:rStyle w:val="et03"/>
          <w:u w:val="single"/>
        </w:rPr>
        <w:t>,</w:t>
      </w:r>
      <w:r w:rsidRPr="008A7F73">
        <w:rPr>
          <w:rStyle w:val="et03"/>
          <w:u w:val="single"/>
        </w:rPr>
        <w:t xml:space="preserve"> </w:t>
      </w:r>
      <w:r w:rsidR="00542768" w:rsidRPr="00542768">
        <w:rPr>
          <w:rStyle w:val="et03"/>
          <w:u w:val="single"/>
        </w:rPr>
        <w:t xml:space="preserve">42 U.S.C. §§ 675(1)(C), (D), </w:t>
      </w:r>
      <w:r w:rsidR="00542768">
        <w:rPr>
          <w:rStyle w:val="et03"/>
          <w:u w:val="single"/>
        </w:rPr>
        <w:t>&amp;</w:t>
      </w:r>
      <w:r w:rsidR="00542768" w:rsidRPr="00542768">
        <w:rPr>
          <w:rStyle w:val="et03"/>
          <w:u w:val="single"/>
        </w:rPr>
        <w:t xml:space="preserve"> (G)</w:t>
      </w:r>
    </w:p>
    <w:p w14:paraId="3C4F7D79" w14:textId="7D9A3FCB" w:rsidR="00BC336F" w:rsidRPr="008A7F73" w:rsidRDefault="00BC336F" w:rsidP="00BC336F">
      <w:pPr>
        <w:pStyle w:val="ListParagraph"/>
        <w:numPr>
          <w:ilvl w:val="0"/>
          <w:numId w:val="2"/>
        </w:numPr>
        <w:autoSpaceDE w:val="0"/>
        <w:autoSpaceDN w:val="0"/>
        <w:adjustRightInd w:val="0"/>
        <w:spacing w:after="0" w:line="240" w:lineRule="auto"/>
        <w:rPr>
          <w:rStyle w:val="et03"/>
        </w:rPr>
      </w:pPr>
      <w:r w:rsidRPr="008A7F73">
        <w:rPr>
          <w:rStyle w:val="et03"/>
        </w:rPr>
        <w:t>The term “case plan” means a written document which meets the requirements of section 675a of this title and includes at least the following</w:t>
      </w:r>
      <w:r w:rsidR="0054799C" w:rsidRPr="008A7F73">
        <w:rPr>
          <w:rStyle w:val="et03"/>
        </w:rPr>
        <w:t>…</w:t>
      </w:r>
      <w:r w:rsidRPr="008A7F73">
        <w:rPr>
          <w:rStyle w:val="et03"/>
        </w:rPr>
        <w:t xml:space="preserve"> </w:t>
      </w:r>
    </w:p>
    <w:p w14:paraId="0DA9BC6D" w14:textId="5ED1C6D8" w:rsidR="00BC336F" w:rsidRPr="008A7F73" w:rsidRDefault="00BC336F" w:rsidP="00022673">
      <w:pPr>
        <w:spacing w:after="0" w:line="240" w:lineRule="auto"/>
        <w:ind w:left="360"/>
        <w:rPr>
          <w:rStyle w:val="et03"/>
        </w:rPr>
      </w:pPr>
      <w:r w:rsidRPr="008A7F73">
        <w:rPr>
          <w:rStyle w:val="et03"/>
        </w:rPr>
        <w:t xml:space="preserve">(C) The health and education records of the child, including the most recent information available regarding— </w:t>
      </w:r>
    </w:p>
    <w:p w14:paraId="10E8D840" w14:textId="408CAA45" w:rsidR="00BC336F" w:rsidRPr="008A7F73" w:rsidRDefault="00BC336F" w:rsidP="00022673">
      <w:pPr>
        <w:spacing w:after="0" w:line="240" w:lineRule="auto"/>
        <w:ind w:left="720"/>
        <w:rPr>
          <w:rStyle w:val="et03"/>
        </w:rPr>
      </w:pPr>
      <w:bookmarkStart w:id="2" w:name="1_C_i"/>
      <w:bookmarkEnd w:id="2"/>
      <w:r w:rsidRPr="008A7F73">
        <w:rPr>
          <w:rStyle w:val="et03"/>
        </w:rPr>
        <w:t>(</w:t>
      </w:r>
      <w:proofErr w:type="spellStart"/>
      <w:r w:rsidRPr="008A7F73">
        <w:rPr>
          <w:rStyle w:val="et03"/>
        </w:rPr>
        <w:t>i</w:t>
      </w:r>
      <w:proofErr w:type="spellEnd"/>
      <w:r w:rsidRPr="008A7F73">
        <w:rPr>
          <w:rStyle w:val="et03"/>
        </w:rPr>
        <w:t>) the names and addresses of the child’s health and educational providers;</w:t>
      </w:r>
    </w:p>
    <w:p w14:paraId="1A7E091A" w14:textId="43BD8849" w:rsidR="00BC336F" w:rsidRPr="008A7F73" w:rsidRDefault="00BC336F" w:rsidP="00022673">
      <w:pPr>
        <w:spacing w:after="0" w:line="240" w:lineRule="auto"/>
        <w:ind w:left="720"/>
        <w:rPr>
          <w:rStyle w:val="et03"/>
        </w:rPr>
      </w:pPr>
      <w:bookmarkStart w:id="3" w:name="1_C_ii"/>
      <w:bookmarkEnd w:id="3"/>
      <w:r w:rsidRPr="008A7F73">
        <w:rPr>
          <w:rStyle w:val="et03"/>
        </w:rPr>
        <w:t>(ii) the child’s grade level performance;</w:t>
      </w:r>
    </w:p>
    <w:p w14:paraId="7AFF0EC3" w14:textId="11DB6F1D" w:rsidR="00BC336F" w:rsidRPr="008A7F73" w:rsidRDefault="00BC336F" w:rsidP="00022673">
      <w:pPr>
        <w:spacing w:after="0" w:line="240" w:lineRule="auto"/>
        <w:ind w:left="720"/>
        <w:rPr>
          <w:rStyle w:val="et03"/>
        </w:rPr>
      </w:pPr>
      <w:bookmarkStart w:id="4" w:name="1_C_iii"/>
      <w:bookmarkEnd w:id="4"/>
      <w:r w:rsidRPr="008A7F73">
        <w:rPr>
          <w:rStyle w:val="et03"/>
        </w:rPr>
        <w:t>(iii) the child’s school record;</w:t>
      </w:r>
    </w:p>
    <w:p w14:paraId="0BFDD294" w14:textId="4DB159DE" w:rsidR="00BC336F" w:rsidRPr="008A7F73" w:rsidRDefault="00BC336F" w:rsidP="00022673">
      <w:pPr>
        <w:spacing w:after="0" w:line="240" w:lineRule="auto"/>
        <w:ind w:left="720"/>
        <w:rPr>
          <w:rStyle w:val="et03"/>
        </w:rPr>
      </w:pPr>
      <w:bookmarkStart w:id="5" w:name="1_C_iv"/>
      <w:bookmarkEnd w:id="5"/>
      <w:r w:rsidRPr="008A7F73">
        <w:rPr>
          <w:rStyle w:val="et03"/>
        </w:rPr>
        <w:t>(iv) a record of the child’s immunizations;</w:t>
      </w:r>
    </w:p>
    <w:p w14:paraId="21F44A41" w14:textId="29709246" w:rsidR="00BC336F" w:rsidRPr="008A7F73" w:rsidRDefault="00BC336F" w:rsidP="00022673">
      <w:pPr>
        <w:spacing w:after="0" w:line="240" w:lineRule="auto"/>
        <w:ind w:left="720"/>
        <w:rPr>
          <w:rStyle w:val="et03"/>
        </w:rPr>
      </w:pPr>
      <w:bookmarkStart w:id="6" w:name="1_C_v"/>
      <w:bookmarkEnd w:id="6"/>
      <w:r w:rsidRPr="008A7F73">
        <w:rPr>
          <w:rStyle w:val="et03"/>
        </w:rPr>
        <w:t>(v) the child’s known medical problems;</w:t>
      </w:r>
    </w:p>
    <w:p w14:paraId="05B18E61" w14:textId="79B187E1" w:rsidR="00BC336F" w:rsidRPr="008A7F73" w:rsidRDefault="00BC336F" w:rsidP="00022673">
      <w:pPr>
        <w:spacing w:after="0" w:line="240" w:lineRule="auto"/>
        <w:ind w:left="720"/>
        <w:rPr>
          <w:rStyle w:val="et03"/>
        </w:rPr>
      </w:pPr>
      <w:bookmarkStart w:id="7" w:name="1_C_vi"/>
      <w:bookmarkEnd w:id="7"/>
      <w:r w:rsidRPr="008A7F73">
        <w:rPr>
          <w:rStyle w:val="et03"/>
        </w:rPr>
        <w:t>(vi) the child’s medications; and</w:t>
      </w:r>
    </w:p>
    <w:p w14:paraId="7CF1C225" w14:textId="0D64187A" w:rsidR="00BC336F" w:rsidRPr="008A7F73" w:rsidRDefault="00BC336F" w:rsidP="00022673">
      <w:pPr>
        <w:spacing w:after="0" w:line="240" w:lineRule="auto"/>
        <w:ind w:left="720"/>
        <w:rPr>
          <w:rStyle w:val="et03"/>
        </w:rPr>
      </w:pPr>
      <w:bookmarkStart w:id="8" w:name="1_C_vii"/>
      <w:bookmarkEnd w:id="8"/>
      <w:r w:rsidRPr="008A7F73">
        <w:rPr>
          <w:rStyle w:val="et03"/>
        </w:rPr>
        <w:t>(vii) any other relevant health and education information concerning the child determined to be appropriate by the State agency.</w:t>
      </w:r>
    </w:p>
    <w:p w14:paraId="11335492" w14:textId="5F37AE03" w:rsidR="00022673" w:rsidRPr="008A7F73" w:rsidRDefault="00BC336F" w:rsidP="00022673">
      <w:pPr>
        <w:spacing w:after="0" w:line="240" w:lineRule="auto"/>
        <w:ind w:left="360"/>
        <w:rPr>
          <w:rStyle w:val="et03"/>
        </w:rPr>
      </w:pPr>
      <w:bookmarkStart w:id="9" w:name="1_D"/>
      <w:bookmarkEnd w:id="9"/>
      <w:r w:rsidRPr="008A7F73">
        <w:rPr>
          <w:rStyle w:val="et03"/>
        </w:rPr>
        <w:t>(D) For a child who has attained 14 years of age or over, a written description of the programs and services which will help such child prepare for the transition from foster care to a successful adulthood</w:t>
      </w:r>
      <w:proofErr w:type="gramStart"/>
      <w:r w:rsidR="00022673" w:rsidRPr="008A7F73">
        <w:rPr>
          <w:rStyle w:val="et03"/>
        </w:rPr>
        <w:t>…..</w:t>
      </w:r>
      <w:proofErr w:type="gramEnd"/>
    </w:p>
    <w:p w14:paraId="2B50303B" w14:textId="52D003EC" w:rsidR="00BC336F" w:rsidRPr="00BC336F" w:rsidRDefault="00BC336F" w:rsidP="008A7F73">
      <w:pPr>
        <w:spacing w:after="0"/>
        <w:ind w:firstLine="360"/>
      </w:pPr>
      <w:r w:rsidRPr="008A7F73">
        <w:rPr>
          <w:rStyle w:val="et03"/>
        </w:rPr>
        <w:t xml:space="preserve">(G) A </w:t>
      </w:r>
      <w:hyperlink r:id="rId17" w:tooltip="plan" w:history="1">
        <w:r w:rsidRPr="008A7F73">
          <w:rPr>
            <w:rStyle w:val="et03"/>
          </w:rPr>
          <w:t>plan</w:t>
        </w:r>
      </w:hyperlink>
      <w:r w:rsidRPr="008A7F73">
        <w:rPr>
          <w:rStyle w:val="et03"/>
        </w:rPr>
        <w:t xml:space="preserve"> for ensuring the educational stability of the </w:t>
      </w:r>
      <w:hyperlink r:id="rId18" w:tooltip="child" w:history="1">
        <w:r w:rsidRPr="008A7F73">
          <w:rPr>
            <w:rStyle w:val="et03"/>
          </w:rPr>
          <w:t>child</w:t>
        </w:r>
      </w:hyperlink>
      <w:r w:rsidRPr="008A7F73">
        <w:rPr>
          <w:rStyle w:val="et03"/>
        </w:rPr>
        <w:t xml:space="preserve"> while in</w:t>
      </w:r>
      <w:r w:rsidRPr="00BC336F">
        <w:t xml:space="preserve"> foster care, </w:t>
      </w:r>
      <w:hyperlink r:id="rId19" w:tooltip="including" w:history="1">
        <w:r w:rsidRPr="00BC336F">
          <w:t>including</w:t>
        </w:r>
      </w:hyperlink>
      <w:r w:rsidRPr="00BC336F">
        <w:t xml:space="preserve">— </w:t>
      </w:r>
    </w:p>
    <w:p w14:paraId="2B713C79" w14:textId="0DE65935" w:rsidR="00BC336F" w:rsidRPr="00BC336F" w:rsidRDefault="00BC336F" w:rsidP="00BC336F">
      <w:pPr>
        <w:spacing w:after="0" w:line="240" w:lineRule="auto"/>
        <w:ind w:left="360" w:firstLine="360"/>
      </w:pPr>
      <w:bookmarkStart w:id="10" w:name="1_G_i"/>
      <w:bookmarkEnd w:id="10"/>
      <w:r w:rsidRPr="00BC336F">
        <w:t>(</w:t>
      </w:r>
      <w:proofErr w:type="spellStart"/>
      <w:r w:rsidRPr="00BC336F">
        <w:t>i</w:t>
      </w:r>
      <w:proofErr w:type="spellEnd"/>
      <w:r w:rsidRPr="00BC336F">
        <w:t xml:space="preserve">) assurances that each placement of the </w:t>
      </w:r>
      <w:hyperlink r:id="rId20" w:tooltip="child" w:history="1">
        <w:r w:rsidRPr="00BC336F">
          <w:t>child</w:t>
        </w:r>
      </w:hyperlink>
      <w:r w:rsidRPr="00BC336F">
        <w:t xml:space="preserve"> in foster care takes into account the appropriateness of the current educational setting and the proximity to the school in which the </w:t>
      </w:r>
      <w:hyperlink r:id="rId21" w:tooltip="child" w:history="1">
        <w:r w:rsidRPr="00BC336F">
          <w:t>child</w:t>
        </w:r>
      </w:hyperlink>
      <w:r w:rsidRPr="00BC336F">
        <w:t xml:space="preserve"> is enrolled at the time of placement; and</w:t>
      </w:r>
    </w:p>
    <w:p w14:paraId="3229A7BA" w14:textId="77777777" w:rsidR="00BC336F" w:rsidRPr="00BC336F" w:rsidRDefault="00BC336F" w:rsidP="00BC336F">
      <w:pPr>
        <w:spacing w:after="0" w:line="240" w:lineRule="auto"/>
        <w:ind w:firstLine="720"/>
      </w:pPr>
      <w:bookmarkStart w:id="11" w:name="1_G_ii"/>
      <w:bookmarkEnd w:id="11"/>
      <w:r w:rsidRPr="00BC336F">
        <w:t xml:space="preserve">(ii) </w:t>
      </w:r>
    </w:p>
    <w:p w14:paraId="409EFED8" w14:textId="58F9057E" w:rsidR="00BC336F" w:rsidRPr="00BC336F" w:rsidRDefault="00BC336F" w:rsidP="00BC336F">
      <w:pPr>
        <w:spacing w:after="0" w:line="240" w:lineRule="auto"/>
        <w:ind w:left="720" w:firstLine="720"/>
      </w:pPr>
      <w:bookmarkStart w:id="12" w:name="1_G_ii_I"/>
      <w:bookmarkEnd w:id="12"/>
      <w:r w:rsidRPr="00BC336F">
        <w:t xml:space="preserve">(I) an assurance that the </w:t>
      </w:r>
      <w:hyperlink r:id="rId22" w:tooltip="State" w:history="1">
        <w:r w:rsidRPr="00BC336F">
          <w:t>State</w:t>
        </w:r>
      </w:hyperlink>
      <w:r w:rsidRPr="00BC336F">
        <w:t xml:space="preserve"> agency has coordinated with </w:t>
      </w:r>
      <w:hyperlink r:id="rId23" w:tooltip="appropriate" w:history="1">
        <w:r w:rsidRPr="00BC336F">
          <w:t>appropriate</w:t>
        </w:r>
      </w:hyperlink>
      <w:r w:rsidRPr="00BC336F">
        <w:t xml:space="preserve"> local educational agencies (as defined under </w:t>
      </w:r>
      <w:hyperlink r:id="rId24" w:tooltip="§ 7801 - Definitions" w:history="1">
        <w:r w:rsidRPr="00BC336F">
          <w:t>section 7801 of title 20</w:t>
        </w:r>
      </w:hyperlink>
      <w:r w:rsidRPr="00BC336F">
        <w:t>) to ensure that the child remains in the school in which the child is enrolled at the time of each placement; or</w:t>
      </w:r>
    </w:p>
    <w:p w14:paraId="508D568F" w14:textId="04C30C74" w:rsidR="00BC336F" w:rsidRDefault="00BC336F" w:rsidP="009E0E0D">
      <w:pPr>
        <w:spacing w:after="0" w:line="240" w:lineRule="auto"/>
        <w:ind w:left="720" w:firstLine="720"/>
      </w:pPr>
      <w:bookmarkStart w:id="13" w:name="1_G_ii_II"/>
      <w:bookmarkEnd w:id="13"/>
      <w:r w:rsidRPr="00BC336F">
        <w:t xml:space="preserve">(II) if remaining in such school is not in the best interests of the </w:t>
      </w:r>
      <w:hyperlink r:id="rId25" w:tooltip="child" w:history="1">
        <w:r w:rsidRPr="00BC336F">
          <w:t>child</w:t>
        </w:r>
      </w:hyperlink>
      <w:r w:rsidRPr="00BC336F">
        <w:t xml:space="preserve">, assurances by the State agency and the local educational agencies to provide immediate and </w:t>
      </w:r>
      <w:hyperlink r:id="rId26" w:tooltip="appropriate" w:history="1">
        <w:r w:rsidRPr="00BC336F">
          <w:t>appropriate</w:t>
        </w:r>
      </w:hyperlink>
      <w:r w:rsidRPr="00BC336F">
        <w:t xml:space="preserve"> enrollment in a new school, with all of the educational records of the child provided to the school.</w:t>
      </w:r>
      <w:r w:rsidR="005713E7">
        <w:t xml:space="preserve">  </w:t>
      </w:r>
    </w:p>
    <w:p w14:paraId="61CC3031" w14:textId="77777777" w:rsidR="003438A9" w:rsidRDefault="003438A9" w:rsidP="00BC336F">
      <w:pPr>
        <w:autoSpaceDE w:val="0"/>
        <w:autoSpaceDN w:val="0"/>
        <w:adjustRightInd w:val="0"/>
        <w:spacing w:after="0" w:line="240" w:lineRule="auto"/>
        <w:ind w:left="720" w:firstLine="360"/>
      </w:pPr>
    </w:p>
    <w:p w14:paraId="250BCDA7" w14:textId="1A2BBDE2" w:rsidR="00233306" w:rsidRDefault="00EB0B67" w:rsidP="006412DE">
      <w:pPr>
        <w:autoSpaceDE w:val="0"/>
        <w:autoSpaceDN w:val="0"/>
        <w:adjustRightInd w:val="0"/>
        <w:spacing w:after="0" w:line="240" w:lineRule="auto"/>
        <w:rPr>
          <w:rFonts w:cstheme="minorHAnsi"/>
          <w:u w:val="single"/>
        </w:rPr>
      </w:pPr>
      <w:r w:rsidRPr="008A60A6">
        <w:rPr>
          <w:rFonts w:cstheme="minorHAnsi"/>
          <w:u w:val="single"/>
        </w:rPr>
        <w:t>Parent</w:t>
      </w:r>
    </w:p>
    <w:p w14:paraId="1B2033FC" w14:textId="3D771CD2" w:rsidR="008A60A6" w:rsidRDefault="008A60A6" w:rsidP="006412DE">
      <w:pPr>
        <w:autoSpaceDE w:val="0"/>
        <w:autoSpaceDN w:val="0"/>
        <w:adjustRightInd w:val="0"/>
        <w:spacing w:after="0" w:line="240" w:lineRule="auto"/>
        <w:rPr>
          <w:rFonts w:cstheme="minorHAnsi"/>
        </w:rPr>
      </w:pPr>
    </w:p>
    <w:p w14:paraId="1D9968B3" w14:textId="7F2433D1" w:rsidR="008A60A6" w:rsidRDefault="008A60A6" w:rsidP="006412DE">
      <w:pPr>
        <w:autoSpaceDE w:val="0"/>
        <w:autoSpaceDN w:val="0"/>
        <w:adjustRightInd w:val="0"/>
        <w:spacing w:after="0" w:line="240" w:lineRule="auto"/>
        <w:rPr>
          <w:rFonts w:cstheme="minorHAnsi"/>
        </w:rPr>
      </w:pPr>
      <w:r>
        <w:rPr>
          <w:rFonts w:cstheme="minorHAnsi"/>
        </w:rPr>
        <w:t>Under FERPA, parent means a parent of a student and includes a natural parent, a guardian, or an individual acting as a parent in the absence of a parent or guardian.  34 C.F.R. § 99.3</w:t>
      </w:r>
    </w:p>
    <w:p w14:paraId="2AE4C25A" w14:textId="2500C00D" w:rsidR="008A60A6" w:rsidRDefault="008A60A6" w:rsidP="006412DE">
      <w:pPr>
        <w:autoSpaceDE w:val="0"/>
        <w:autoSpaceDN w:val="0"/>
        <w:adjustRightInd w:val="0"/>
        <w:spacing w:after="0" w:line="240" w:lineRule="auto"/>
        <w:rPr>
          <w:rFonts w:cstheme="minorHAnsi"/>
        </w:rPr>
      </w:pPr>
    </w:p>
    <w:p w14:paraId="3268415F" w14:textId="77777777" w:rsidR="008A60A6" w:rsidRDefault="008A60A6" w:rsidP="006412DE">
      <w:pPr>
        <w:autoSpaceDE w:val="0"/>
        <w:autoSpaceDN w:val="0"/>
        <w:adjustRightInd w:val="0"/>
        <w:spacing w:after="0" w:line="240" w:lineRule="auto"/>
        <w:rPr>
          <w:rFonts w:cstheme="minorHAnsi"/>
        </w:rPr>
      </w:pPr>
      <w:r>
        <w:rPr>
          <w:rFonts w:cstheme="minorHAnsi"/>
        </w:rPr>
        <w:t xml:space="preserve">Under the Individuals with Disabilities Act, </w:t>
      </w:r>
    </w:p>
    <w:p w14:paraId="28D485E5" w14:textId="70DE4E67" w:rsidR="008A60A6" w:rsidRPr="008A60A6" w:rsidRDefault="008A60A6" w:rsidP="008A60A6">
      <w:pPr>
        <w:pStyle w:val="ListParagraph"/>
        <w:numPr>
          <w:ilvl w:val="0"/>
          <w:numId w:val="5"/>
        </w:numPr>
        <w:autoSpaceDE w:val="0"/>
        <w:autoSpaceDN w:val="0"/>
        <w:adjustRightInd w:val="0"/>
        <w:spacing w:after="0" w:line="240" w:lineRule="auto"/>
        <w:rPr>
          <w:rFonts w:cstheme="minorHAnsi"/>
        </w:rPr>
      </w:pPr>
      <w:r w:rsidRPr="008A60A6">
        <w:rPr>
          <w:rFonts w:cstheme="minorHAnsi"/>
        </w:rPr>
        <w:t>parent means</w:t>
      </w:r>
    </w:p>
    <w:p w14:paraId="0BBB2D9C" w14:textId="2DF85093" w:rsidR="008A60A6" w:rsidRDefault="008A60A6" w:rsidP="008A60A6">
      <w:pPr>
        <w:pStyle w:val="ListParagraph"/>
        <w:numPr>
          <w:ilvl w:val="0"/>
          <w:numId w:val="4"/>
        </w:numPr>
        <w:autoSpaceDE w:val="0"/>
        <w:autoSpaceDN w:val="0"/>
        <w:adjustRightInd w:val="0"/>
        <w:spacing w:after="0" w:line="240" w:lineRule="auto"/>
        <w:rPr>
          <w:rFonts w:cstheme="minorHAnsi"/>
        </w:rPr>
      </w:pPr>
      <w:r>
        <w:rPr>
          <w:rFonts w:cstheme="minorHAnsi"/>
        </w:rPr>
        <w:t>A biological or adoptive parent of a child;</w:t>
      </w:r>
    </w:p>
    <w:p w14:paraId="2A37D9A4" w14:textId="4A3A2102" w:rsidR="008A60A6" w:rsidRDefault="008A60A6" w:rsidP="008A60A6">
      <w:pPr>
        <w:pStyle w:val="ListParagraph"/>
        <w:numPr>
          <w:ilvl w:val="0"/>
          <w:numId w:val="4"/>
        </w:numPr>
        <w:autoSpaceDE w:val="0"/>
        <w:autoSpaceDN w:val="0"/>
        <w:adjustRightInd w:val="0"/>
        <w:spacing w:after="0" w:line="240" w:lineRule="auto"/>
        <w:rPr>
          <w:rFonts w:cstheme="minorHAnsi"/>
        </w:rPr>
      </w:pPr>
      <w:r>
        <w:rPr>
          <w:rFonts w:cstheme="minorHAnsi"/>
        </w:rPr>
        <w:t xml:space="preserve">A foster parent, unless state law, regulation, or contractual obligations with a state or local entity prohibit a foster parent from acting as a parent; </w:t>
      </w:r>
    </w:p>
    <w:p w14:paraId="331132DA" w14:textId="390F5935" w:rsidR="008A60A6" w:rsidRDefault="008A60A6" w:rsidP="008A60A6">
      <w:pPr>
        <w:pStyle w:val="ListParagraph"/>
        <w:numPr>
          <w:ilvl w:val="0"/>
          <w:numId w:val="4"/>
        </w:numPr>
        <w:autoSpaceDE w:val="0"/>
        <w:autoSpaceDN w:val="0"/>
        <w:adjustRightInd w:val="0"/>
        <w:spacing w:after="0" w:line="240" w:lineRule="auto"/>
        <w:rPr>
          <w:rFonts w:cstheme="minorHAnsi"/>
        </w:rPr>
      </w:pPr>
      <w:r>
        <w:rPr>
          <w:rFonts w:cstheme="minorHAnsi"/>
        </w:rPr>
        <w:t xml:space="preserve">A guardian generally authorized to act as the child’s parent, or authorized to make educational decisions for the child (but not the state if the child is a ward of the state); </w:t>
      </w:r>
    </w:p>
    <w:p w14:paraId="1CDE07BE" w14:textId="29AC42C6" w:rsidR="008A60A6" w:rsidRDefault="008A60A6" w:rsidP="008A60A6">
      <w:pPr>
        <w:pStyle w:val="ListParagraph"/>
        <w:numPr>
          <w:ilvl w:val="0"/>
          <w:numId w:val="4"/>
        </w:numPr>
        <w:autoSpaceDE w:val="0"/>
        <w:autoSpaceDN w:val="0"/>
        <w:adjustRightInd w:val="0"/>
        <w:spacing w:after="0" w:line="240" w:lineRule="auto"/>
        <w:rPr>
          <w:rFonts w:cstheme="minorHAnsi"/>
        </w:rPr>
      </w:pPr>
      <w:r>
        <w:rPr>
          <w:rFonts w:cstheme="minorHAnsi"/>
        </w:rPr>
        <w:t xml:space="preserve">An individual acting in the place of a biological or adoptive parent (including a grandparent, stepparent, or other relative) with whom the child lives, or an individual who is legally responsible for the child’s welfare; or </w:t>
      </w:r>
    </w:p>
    <w:p w14:paraId="508A75BA" w14:textId="2C9DB71F" w:rsidR="008A60A6" w:rsidRDefault="008A60A6" w:rsidP="008A60A6">
      <w:pPr>
        <w:pStyle w:val="ListParagraph"/>
        <w:numPr>
          <w:ilvl w:val="0"/>
          <w:numId w:val="4"/>
        </w:numPr>
        <w:autoSpaceDE w:val="0"/>
        <w:autoSpaceDN w:val="0"/>
        <w:adjustRightInd w:val="0"/>
        <w:spacing w:after="0" w:line="240" w:lineRule="auto"/>
        <w:rPr>
          <w:rFonts w:cstheme="minorHAnsi"/>
        </w:rPr>
      </w:pPr>
      <w:r>
        <w:rPr>
          <w:rFonts w:cstheme="minorHAnsi"/>
        </w:rPr>
        <w:t xml:space="preserve">A surrogate parent who has been appointed in accordance with §300.519 of §639(a)(5) of the Act. </w:t>
      </w:r>
    </w:p>
    <w:p w14:paraId="3986F528" w14:textId="27EAD1E7" w:rsidR="008A60A6" w:rsidRDefault="0079768A" w:rsidP="0079768A">
      <w:pPr>
        <w:pStyle w:val="ListParagraph"/>
        <w:autoSpaceDE w:val="0"/>
        <w:autoSpaceDN w:val="0"/>
        <w:adjustRightInd w:val="0"/>
        <w:spacing w:after="0" w:line="240" w:lineRule="auto"/>
        <w:ind w:left="360"/>
        <w:rPr>
          <w:rFonts w:cstheme="minorHAnsi"/>
        </w:rPr>
      </w:pPr>
      <w:r>
        <w:rPr>
          <w:rFonts w:cstheme="minorHAnsi"/>
        </w:rPr>
        <w:t>(b)  (1) Except as provided in paragraph (b)(2) of this section, the biological or adoptive parent, when attempting to act as the parent under this part and when more than one party is qualified under paragraph (a) of this section to act as a parent, must be presumed to be the parent for purposes of this section unless the biological or adoptive parent does not have legal authority to make educational decisions for the child.</w:t>
      </w:r>
    </w:p>
    <w:p w14:paraId="4B56FF50" w14:textId="4B66C8A3" w:rsidR="00052106" w:rsidRDefault="0079768A" w:rsidP="0079768A">
      <w:pPr>
        <w:pStyle w:val="ListParagraph"/>
        <w:autoSpaceDE w:val="0"/>
        <w:autoSpaceDN w:val="0"/>
        <w:adjustRightInd w:val="0"/>
        <w:spacing w:after="0" w:line="240" w:lineRule="auto"/>
        <w:ind w:left="360" w:firstLine="360"/>
        <w:rPr>
          <w:rFonts w:cstheme="minorHAnsi"/>
        </w:rPr>
      </w:pPr>
      <w:r>
        <w:rPr>
          <w:rFonts w:cstheme="minorHAnsi"/>
        </w:rPr>
        <w:lastRenderedPageBreak/>
        <w:t>(2) If a judicial decree or other order identifies a specific person or persons under paragraphs (a)(1) through (4) of this section to act as the “parent” of a child or to make educational decisions on behalf of a child, then such person or persons shall be determined to be the “parent” for purposes of this section.  34 C.F.R. §300.30</w:t>
      </w:r>
    </w:p>
    <w:sectPr w:rsidR="00052106" w:rsidSect="000B2F72">
      <w:footerReference w:type="default" r:id="rId27"/>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D8F45" w14:textId="77777777" w:rsidR="00302F29" w:rsidRDefault="00302F29" w:rsidP="00F92E33">
      <w:pPr>
        <w:spacing w:after="0" w:line="240" w:lineRule="auto"/>
      </w:pPr>
      <w:r>
        <w:separator/>
      </w:r>
    </w:p>
  </w:endnote>
  <w:endnote w:type="continuationSeparator" w:id="0">
    <w:p w14:paraId="35683A63" w14:textId="77777777" w:rsidR="00302F29" w:rsidRDefault="00302F29" w:rsidP="00F9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92288"/>
      <w:docPartObj>
        <w:docPartGallery w:val="Page Numbers (Bottom of Page)"/>
        <w:docPartUnique/>
      </w:docPartObj>
    </w:sdtPr>
    <w:sdtEndPr>
      <w:rPr>
        <w:noProof/>
        <w:sz w:val="20"/>
      </w:rPr>
    </w:sdtEndPr>
    <w:sdtContent>
      <w:p w14:paraId="5747486F" w14:textId="34E34A56" w:rsidR="00F92E33" w:rsidRPr="000B2F72" w:rsidRDefault="00F92E33">
        <w:pPr>
          <w:pStyle w:val="Footer"/>
          <w:jc w:val="right"/>
          <w:rPr>
            <w:sz w:val="20"/>
          </w:rPr>
        </w:pPr>
        <w:r w:rsidRPr="000B2F72">
          <w:rPr>
            <w:sz w:val="20"/>
          </w:rPr>
          <w:fldChar w:fldCharType="begin"/>
        </w:r>
        <w:r w:rsidRPr="000B2F72">
          <w:rPr>
            <w:sz w:val="20"/>
          </w:rPr>
          <w:instrText xml:space="preserve"> PAGE   \* MERGEFORMAT </w:instrText>
        </w:r>
        <w:r w:rsidRPr="000B2F72">
          <w:rPr>
            <w:sz w:val="20"/>
          </w:rPr>
          <w:fldChar w:fldCharType="separate"/>
        </w:r>
        <w:r w:rsidRPr="000B2F72">
          <w:rPr>
            <w:noProof/>
            <w:sz w:val="20"/>
          </w:rPr>
          <w:t>2</w:t>
        </w:r>
        <w:r w:rsidRPr="000B2F72">
          <w:rPr>
            <w:noProof/>
            <w:sz w:val="20"/>
          </w:rPr>
          <w:fldChar w:fldCharType="end"/>
        </w:r>
      </w:p>
    </w:sdtContent>
  </w:sdt>
  <w:p w14:paraId="3BD27DD3" w14:textId="77777777" w:rsidR="00F92E33" w:rsidRDefault="00F9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71694" w14:textId="77777777" w:rsidR="00302F29" w:rsidRDefault="00302F29" w:rsidP="00F92E33">
      <w:pPr>
        <w:spacing w:after="0" w:line="240" w:lineRule="auto"/>
      </w:pPr>
      <w:r>
        <w:separator/>
      </w:r>
    </w:p>
  </w:footnote>
  <w:footnote w:type="continuationSeparator" w:id="0">
    <w:p w14:paraId="7479120B" w14:textId="77777777" w:rsidR="00302F29" w:rsidRDefault="00302F29" w:rsidP="00F92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47B"/>
    <w:multiLevelType w:val="hybridMultilevel"/>
    <w:tmpl w:val="4F560CBC"/>
    <w:lvl w:ilvl="0" w:tplc="8D3A86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E555E9"/>
    <w:multiLevelType w:val="hybridMultilevel"/>
    <w:tmpl w:val="9370DC3C"/>
    <w:lvl w:ilvl="0" w:tplc="21C2753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721937"/>
    <w:multiLevelType w:val="hybridMultilevel"/>
    <w:tmpl w:val="99FCDA4C"/>
    <w:lvl w:ilvl="0" w:tplc="7A2AF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149B6"/>
    <w:multiLevelType w:val="hybridMultilevel"/>
    <w:tmpl w:val="27D0B942"/>
    <w:lvl w:ilvl="0" w:tplc="3872D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0D745E"/>
    <w:multiLevelType w:val="hybridMultilevel"/>
    <w:tmpl w:val="2E2A81C0"/>
    <w:lvl w:ilvl="0" w:tplc="950098B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36064841"/>
    <w:multiLevelType w:val="hybridMultilevel"/>
    <w:tmpl w:val="28186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3226E"/>
    <w:multiLevelType w:val="hybridMultilevel"/>
    <w:tmpl w:val="BCC20784"/>
    <w:lvl w:ilvl="0" w:tplc="3872D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579BC"/>
    <w:multiLevelType w:val="hybridMultilevel"/>
    <w:tmpl w:val="3D789980"/>
    <w:lvl w:ilvl="0" w:tplc="B4722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B276A"/>
    <w:multiLevelType w:val="hybridMultilevel"/>
    <w:tmpl w:val="758AB5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DF3157"/>
    <w:multiLevelType w:val="hybridMultilevel"/>
    <w:tmpl w:val="6F907392"/>
    <w:lvl w:ilvl="0" w:tplc="76948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A13468"/>
    <w:multiLevelType w:val="hybridMultilevel"/>
    <w:tmpl w:val="FE967968"/>
    <w:lvl w:ilvl="0" w:tplc="AE64BD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5"/>
  </w:num>
  <w:num w:numId="2">
    <w:abstractNumId w:val="6"/>
  </w:num>
  <w:num w:numId="3">
    <w:abstractNumId w:val="9"/>
  </w:num>
  <w:num w:numId="4">
    <w:abstractNumId w:val="3"/>
  </w:num>
  <w:num w:numId="5">
    <w:abstractNumId w:val="2"/>
  </w:num>
  <w:num w:numId="6">
    <w:abstractNumId w:val="10"/>
  </w:num>
  <w:num w:numId="7">
    <w:abstractNumId w:val="4"/>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BC"/>
    <w:rsid w:val="00022673"/>
    <w:rsid w:val="00052106"/>
    <w:rsid w:val="00067524"/>
    <w:rsid w:val="0008738E"/>
    <w:rsid w:val="000B2F72"/>
    <w:rsid w:val="00107112"/>
    <w:rsid w:val="002007BA"/>
    <w:rsid w:val="002303D3"/>
    <w:rsid w:val="00233306"/>
    <w:rsid w:val="002F3818"/>
    <w:rsid w:val="00302F29"/>
    <w:rsid w:val="003438A9"/>
    <w:rsid w:val="00382190"/>
    <w:rsid w:val="00440453"/>
    <w:rsid w:val="004C6E8F"/>
    <w:rsid w:val="00542768"/>
    <w:rsid w:val="0054799C"/>
    <w:rsid w:val="005713E7"/>
    <w:rsid w:val="005A5DC7"/>
    <w:rsid w:val="005F50B7"/>
    <w:rsid w:val="0062093B"/>
    <w:rsid w:val="006412DE"/>
    <w:rsid w:val="007830EC"/>
    <w:rsid w:val="0079768A"/>
    <w:rsid w:val="00883D91"/>
    <w:rsid w:val="00890BA1"/>
    <w:rsid w:val="008A60A6"/>
    <w:rsid w:val="008A7F73"/>
    <w:rsid w:val="008B0168"/>
    <w:rsid w:val="008D4DCA"/>
    <w:rsid w:val="00970E42"/>
    <w:rsid w:val="009E0E0D"/>
    <w:rsid w:val="00A63DF3"/>
    <w:rsid w:val="00A90D00"/>
    <w:rsid w:val="00B53C40"/>
    <w:rsid w:val="00B83D72"/>
    <w:rsid w:val="00BC336F"/>
    <w:rsid w:val="00BF46C9"/>
    <w:rsid w:val="00C95B91"/>
    <w:rsid w:val="00CA12CE"/>
    <w:rsid w:val="00CA56CE"/>
    <w:rsid w:val="00DF5F3A"/>
    <w:rsid w:val="00E56BDC"/>
    <w:rsid w:val="00EA043D"/>
    <w:rsid w:val="00EB0B67"/>
    <w:rsid w:val="00F579BC"/>
    <w:rsid w:val="00F92E33"/>
    <w:rsid w:val="00FB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5EC3"/>
  <w15:chartTrackingRefBased/>
  <w15:docId w15:val="{C1C1B3CC-F23C-4827-9536-8DD3BD83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t03">
    <w:name w:val="et03"/>
    <w:basedOn w:val="DefaultParagraphFont"/>
    <w:rsid w:val="00440453"/>
  </w:style>
  <w:style w:type="character" w:styleId="Hyperlink">
    <w:name w:val="Hyperlink"/>
    <w:basedOn w:val="DefaultParagraphFont"/>
    <w:uiPriority w:val="99"/>
    <w:unhideWhenUsed/>
    <w:rsid w:val="00440453"/>
    <w:rPr>
      <w:color w:val="0000FF"/>
      <w:u w:val="single"/>
    </w:rPr>
  </w:style>
  <w:style w:type="paragraph" w:styleId="ListParagraph">
    <w:name w:val="List Paragraph"/>
    <w:basedOn w:val="Normal"/>
    <w:uiPriority w:val="34"/>
    <w:qFormat/>
    <w:rsid w:val="00233306"/>
    <w:pPr>
      <w:ind w:left="720"/>
      <w:contextualSpacing/>
    </w:pPr>
  </w:style>
  <w:style w:type="character" w:customStyle="1" w:styleId="chapeau">
    <w:name w:val="chapeau"/>
    <w:basedOn w:val="DefaultParagraphFont"/>
    <w:rsid w:val="00BC336F"/>
  </w:style>
  <w:style w:type="character" w:customStyle="1" w:styleId="num">
    <w:name w:val="num"/>
    <w:basedOn w:val="DefaultParagraphFont"/>
    <w:rsid w:val="00BC336F"/>
  </w:style>
  <w:style w:type="character" w:styleId="FollowedHyperlink">
    <w:name w:val="FollowedHyperlink"/>
    <w:basedOn w:val="DefaultParagraphFont"/>
    <w:uiPriority w:val="99"/>
    <w:semiHidden/>
    <w:unhideWhenUsed/>
    <w:rsid w:val="008A7F73"/>
    <w:rPr>
      <w:color w:val="954F72" w:themeColor="followedHyperlink"/>
      <w:u w:val="single"/>
    </w:rPr>
  </w:style>
  <w:style w:type="character" w:styleId="UnresolvedMention">
    <w:name w:val="Unresolved Mention"/>
    <w:basedOn w:val="DefaultParagraphFont"/>
    <w:uiPriority w:val="99"/>
    <w:semiHidden/>
    <w:unhideWhenUsed/>
    <w:rsid w:val="00052106"/>
    <w:rPr>
      <w:color w:val="605E5C"/>
      <w:shd w:val="clear" w:color="auto" w:fill="E1DFDD"/>
    </w:rPr>
  </w:style>
  <w:style w:type="paragraph" w:styleId="Header">
    <w:name w:val="header"/>
    <w:basedOn w:val="Normal"/>
    <w:link w:val="HeaderChar"/>
    <w:uiPriority w:val="99"/>
    <w:unhideWhenUsed/>
    <w:rsid w:val="00F9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E33"/>
  </w:style>
  <w:style w:type="paragraph" w:styleId="Footer">
    <w:name w:val="footer"/>
    <w:basedOn w:val="Normal"/>
    <w:link w:val="FooterChar"/>
    <w:uiPriority w:val="99"/>
    <w:unhideWhenUsed/>
    <w:rsid w:val="00F9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E33"/>
  </w:style>
  <w:style w:type="character" w:customStyle="1" w:styleId="stdref">
    <w:name w:val="stdref"/>
    <w:basedOn w:val="DefaultParagraphFont"/>
    <w:rsid w:val="000B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2808">
      <w:bodyDiv w:val="1"/>
      <w:marLeft w:val="0"/>
      <w:marRight w:val="0"/>
      <w:marTop w:val="0"/>
      <w:marBottom w:val="0"/>
      <w:divBdr>
        <w:top w:val="none" w:sz="0" w:space="0" w:color="auto"/>
        <w:left w:val="none" w:sz="0" w:space="0" w:color="auto"/>
        <w:bottom w:val="none" w:sz="0" w:space="0" w:color="auto"/>
        <w:right w:val="none" w:sz="0" w:space="0" w:color="auto"/>
      </w:divBdr>
      <w:divsChild>
        <w:div w:id="1874999797">
          <w:marLeft w:val="0"/>
          <w:marRight w:val="0"/>
          <w:marTop w:val="0"/>
          <w:marBottom w:val="0"/>
          <w:divBdr>
            <w:top w:val="none" w:sz="0" w:space="0" w:color="auto"/>
            <w:left w:val="none" w:sz="0" w:space="0" w:color="auto"/>
            <w:bottom w:val="none" w:sz="0" w:space="0" w:color="auto"/>
            <w:right w:val="none" w:sz="0" w:space="0" w:color="auto"/>
          </w:divBdr>
          <w:divsChild>
            <w:div w:id="1874224680">
              <w:marLeft w:val="0"/>
              <w:marRight w:val="0"/>
              <w:marTop w:val="0"/>
              <w:marBottom w:val="0"/>
              <w:divBdr>
                <w:top w:val="none" w:sz="0" w:space="0" w:color="auto"/>
                <w:left w:val="none" w:sz="0" w:space="0" w:color="auto"/>
                <w:bottom w:val="none" w:sz="0" w:space="0" w:color="auto"/>
                <w:right w:val="none" w:sz="0" w:space="0" w:color="auto"/>
              </w:divBdr>
              <w:divsChild>
                <w:div w:id="1574048335">
                  <w:marLeft w:val="0"/>
                  <w:marRight w:val="0"/>
                  <w:marTop w:val="0"/>
                  <w:marBottom w:val="0"/>
                  <w:divBdr>
                    <w:top w:val="none" w:sz="0" w:space="0" w:color="auto"/>
                    <w:left w:val="none" w:sz="0" w:space="0" w:color="auto"/>
                    <w:bottom w:val="none" w:sz="0" w:space="0" w:color="auto"/>
                    <w:right w:val="none" w:sz="0" w:space="0" w:color="auto"/>
                  </w:divBdr>
                </w:div>
              </w:divsChild>
            </w:div>
            <w:div w:id="1973512243">
              <w:marLeft w:val="0"/>
              <w:marRight w:val="0"/>
              <w:marTop w:val="0"/>
              <w:marBottom w:val="0"/>
              <w:divBdr>
                <w:top w:val="none" w:sz="0" w:space="0" w:color="auto"/>
                <w:left w:val="none" w:sz="0" w:space="0" w:color="auto"/>
                <w:bottom w:val="none" w:sz="0" w:space="0" w:color="auto"/>
                <w:right w:val="none" w:sz="0" w:space="0" w:color="auto"/>
              </w:divBdr>
              <w:divsChild>
                <w:div w:id="668145201">
                  <w:marLeft w:val="0"/>
                  <w:marRight w:val="0"/>
                  <w:marTop w:val="0"/>
                  <w:marBottom w:val="0"/>
                  <w:divBdr>
                    <w:top w:val="none" w:sz="0" w:space="0" w:color="auto"/>
                    <w:left w:val="none" w:sz="0" w:space="0" w:color="auto"/>
                    <w:bottom w:val="none" w:sz="0" w:space="0" w:color="auto"/>
                    <w:right w:val="none" w:sz="0" w:space="0" w:color="auto"/>
                  </w:divBdr>
                </w:div>
              </w:divsChild>
            </w:div>
            <w:div w:id="644091734">
              <w:marLeft w:val="0"/>
              <w:marRight w:val="0"/>
              <w:marTop w:val="0"/>
              <w:marBottom w:val="0"/>
              <w:divBdr>
                <w:top w:val="none" w:sz="0" w:space="0" w:color="auto"/>
                <w:left w:val="none" w:sz="0" w:space="0" w:color="auto"/>
                <w:bottom w:val="none" w:sz="0" w:space="0" w:color="auto"/>
                <w:right w:val="none" w:sz="0" w:space="0" w:color="auto"/>
              </w:divBdr>
              <w:divsChild>
                <w:div w:id="292060750">
                  <w:marLeft w:val="0"/>
                  <w:marRight w:val="0"/>
                  <w:marTop w:val="0"/>
                  <w:marBottom w:val="0"/>
                  <w:divBdr>
                    <w:top w:val="none" w:sz="0" w:space="0" w:color="auto"/>
                    <w:left w:val="none" w:sz="0" w:space="0" w:color="auto"/>
                    <w:bottom w:val="none" w:sz="0" w:space="0" w:color="auto"/>
                    <w:right w:val="none" w:sz="0" w:space="0" w:color="auto"/>
                  </w:divBdr>
                </w:div>
              </w:divsChild>
            </w:div>
            <w:div w:id="500241959">
              <w:marLeft w:val="0"/>
              <w:marRight w:val="0"/>
              <w:marTop w:val="0"/>
              <w:marBottom w:val="0"/>
              <w:divBdr>
                <w:top w:val="none" w:sz="0" w:space="0" w:color="auto"/>
                <w:left w:val="none" w:sz="0" w:space="0" w:color="auto"/>
                <w:bottom w:val="none" w:sz="0" w:space="0" w:color="auto"/>
                <w:right w:val="none" w:sz="0" w:space="0" w:color="auto"/>
              </w:divBdr>
              <w:divsChild>
                <w:div w:id="1771121764">
                  <w:marLeft w:val="0"/>
                  <w:marRight w:val="0"/>
                  <w:marTop w:val="0"/>
                  <w:marBottom w:val="0"/>
                  <w:divBdr>
                    <w:top w:val="none" w:sz="0" w:space="0" w:color="auto"/>
                    <w:left w:val="none" w:sz="0" w:space="0" w:color="auto"/>
                    <w:bottom w:val="none" w:sz="0" w:space="0" w:color="auto"/>
                    <w:right w:val="none" w:sz="0" w:space="0" w:color="auto"/>
                  </w:divBdr>
                </w:div>
              </w:divsChild>
            </w:div>
            <w:div w:id="1581330295">
              <w:marLeft w:val="0"/>
              <w:marRight w:val="0"/>
              <w:marTop w:val="0"/>
              <w:marBottom w:val="0"/>
              <w:divBdr>
                <w:top w:val="none" w:sz="0" w:space="0" w:color="auto"/>
                <w:left w:val="none" w:sz="0" w:space="0" w:color="auto"/>
                <w:bottom w:val="none" w:sz="0" w:space="0" w:color="auto"/>
                <w:right w:val="none" w:sz="0" w:space="0" w:color="auto"/>
              </w:divBdr>
              <w:divsChild>
                <w:div w:id="1854879480">
                  <w:marLeft w:val="0"/>
                  <w:marRight w:val="0"/>
                  <w:marTop w:val="0"/>
                  <w:marBottom w:val="0"/>
                  <w:divBdr>
                    <w:top w:val="none" w:sz="0" w:space="0" w:color="auto"/>
                    <w:left w:val="none" w:sz="0" w:space="0" w:color="auto"/>
                    <w:bottom w:val="none" w:sz="0" w:space="0" w:color="auto"/>
                    <w:right w:val="none" w:sz="0" w:space="0" w:color="auto"/>
                  </w:divBdr>
                </w:div>
              </w:divsChild>
            </w:div>
            <w:div w:id="1394082930">
              <w:marLeft w:val="0"/>
              <w:marRight w:val="0"/>
              <w:marTop w:val="0"/>
              <w:marBottom w:val="0"/>
              <w:divBdr>
                <w:top w:val="none" w:sz="0" w:space="0" w:color="auto"/>
                <w:left w:val="none" w:sz="0" w:space="0" w:color="auto"/>
                <w:bottom w:val="none" w:sz="0" w:space="0" w:color="auto"/>
                <w:right w:val="none" w:sz="0" w:space="0" w:color="auto"/>
              </w:divBdr>
              <w:divsChild>
                <w:div w:id="288901431">
                  <w:marLeft w:val="0"/>
                  <w:marRight w:val="0"/>
                  <w:marTop w:val="0"/>
                  <w:marBottom w:val="0"/>
                  <w:divBdr>
                    <w:top w:val="none" w:sz="0" w:space="0" w:color="auto"/>
                    <w:left w:val="none" w:sz="0" w:space="0" w:color="auto"/>
                    <w:bottom w:val="none" w:sz="0" w:space="0" w:color="auto"/>
                    <w:right w:val="none" w:sz="0" w:space="0" w:color="auto"/>
                  </w:divBdr>
                </w:div>
              </w:divsChild>
            </w:div>
            <w:div w:id="1192650892">
              <w:marLeft w:val="0"/>
              <w:marRight w:val="0"/>
              <w:marTop w:val="0"/>
              <w:marBottom w:val="0"/>
              <w:divBdr>
                <w:top w:val="none" w:sz="0" w:space="0" w:color="auto"/>
                <w:left w:val="none" w:sz="0" w:space="0" w:color="auto"/>
                <w:bottom w:val="none" w:sz="0" w:space="0" w:color="auto"/>
                <w:right w:val="none" w:sz="0" w:space="0" w:color="auto"/>
              </w:divBdr>
              <w:divsChild>
                <w:div w:id="6276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392">
          <w:marLeft w:val="0"/>
          <w:marRight w:val="0"/>
          <w:marTop w:val="0"/>
          <w:marBottom w:val="0"/>
          <w:divBdr>
            <w:top w:val="none" w:sz="0" w:space="0" w:color="auto"/>
            <w:left w:val="none" w:sz="0" w:space="0" w:color="auto"/>
            <w:bottom w:val="none" w:sz="0" w:space="0" w:color="auto"/>
            <w:right w:val="none" w:sz="0" w:space="0" w:color="auto"/>
          </w:divBdr>
          <w:divsChild>
            <w:div w:id="1707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7403">
      <w:bodyDiv w:val="1"/>
      <w:marLeft w:val="0"/>
      <w:marRight w:val="0"/>
      <w:marTop w:val="0"/>
      <w:marBottom w:val="0"/>
      <w:divBdr>
        <w:top w:val="none" w:sz="0" w:space="0" w:color="auto"/>
        <w:left w:val="none" w:sz="0" w:space="0" w:color="auto"/>
        <w:bottom w:val="none" w:sz="0" w:space="0" w:color="auto"/>
        <w:right w:val="none" w:sz="0" w:space="0" w:color="auto"/>
      </w:divBdr>
      <w:divsChild>
        <w:div w:id="1259485748">
          <w:marLeft w:val="0"/>
          <w:marRight w:val="0"/>
          <w:marTop w:val="0"/>
          <w:marBottom w:val="0"/>
          <w:divBdr>
            <w:top w:val="none" w:sz="0" w:space="0" w:color="auto"/>
            <w:left w:val="none" w:sz="0" w:space="0" w:color="auto"/>
            <w:bottom w:val="none" w:sz="0" w:space="0" w:color="auto"/>
            <w:right w:val="none" w:sz="0" w:space="0" w:color="auto"/>
          </w:divBdr>
          <w:divsChild>
            <w:div w:id="116459682">
              <w:marLeft w:val="0"/>
              <w:marRight w:val="0"/>
              <w:marTop w:val="0"/>
              <w:marBottom w:val="0"/>
              <w:divBdr>
                <w:top w:val="none" w:sz="0" w:space="0" w:color="auto"/>
                <w:left w:val="none" w:sz="0" w:space="0" w:color="auto"/>
                <w:bottom w:val="none" w:sz="0" w:space="0" w:color="auto"/>
                <w:right w:val="none" w:sz="0" w:space="0" w:color="auto"/>
              </w:divBdr>
            </w:div>
          </w:divsChild>
        </w:div>
        <w:div w:id="307829106">
          <w:marLeft w:val="0"/>
          <w:marRight w:val="0"/>
          <w:marTop w:val="0"/>
          <w:marBottom w:val="0"/>
          <w:divBdr>
            <w:top w:val="none" w:sz="0" w:space="0" w:color="auto"/>
            <w:left w:val="none" w:sz="0" w:space="0" w:color="auto"/>
            <w:bottom w:val="none" w:sz="0" w:space="0" w:color="auto"/>
            <w:right w:val="none" w:sz="0" w:space="0" w:color="auto"/>
          </w:divBdr>
          <w:divsChild>
            <w:div w:id="1763256497">
              <w:marLeft w:val="0"/>
              <w:marRight w:val="0"/>
              <w:marTop w:val="0"/>
              <w:marBottom w:val="0"/>
              <w:divBdr>
                <w:top w:val="none" w:sz="0" w:space="0" w:color="auto"/>
                <w:left w:val="none" w:sz="0" w:space="0" w:color="auto"/>
                <w:bottom w:val="none" w:sz="0" w:space="0" w:color="auto"/>
                <w:right w:val="none" w:sz="0" w:space="0" w:color="auto"/>
              </w:divBdr>
            </w:div>
          </w:divsChild>
        </w:div>
        <w:div w:id="706566831">
          <w:marLeft w:val="0"/>
          <w:marRight w:val="0"/>
          <w:marTop w:val="0"/>
          <w:marBottom w:val="0"/>
          <w:divBdr>
            <w:top w:val="none" w:sz="0" w:space="0" w:color="auto"/>
            <w:left w:val="none" w:sz="0" w:space="0" w:color="auto"/>
            <w:bottom w:val="none" w:sz="0" w:space="0" w:color="auto"/>
            <w:right w:val="none" w:sz="0" w:space="0" w:color="auto"/>
          </w:divBdr>
          <w:divsChild>
            <w:div w:id="696807233">
              <w:marLeft w:val="0"/>
              <w:marRight w:val="0"/>
              <w:marTop w:val="0"/>
              <w:marBottom w:val="0"/>
              <w:divBdr>
                <w:top w:val="none" w:sz="0" w:space="0" w:color="auto"/>
                <w:left w:val="none" w:sz="0" w:space="0" w:color="auto"/>
                <w:bottom w:val="none" w:sz="0" w:space="0" w:color="auto"/>
                <w:right w:val="none" w:sz="0" w:space="0" w:color="auto"/>
              </w:divBdr>
            </w:div>
          </w:divsChild>
        </w:div>
        <w:div w:id="1577936821">
          <w:marLeft w:val="0"/>
          <w:marRight w:val="0"/>
          <w:marTop w:val="0"/>
          <w:marBottom w:val="0"/>
          <w:divBdr>
            <w:top w:val="none" w:sz="0" w:space="0" w:color="auto"/>
            <w:left w:val="none" w:sz="0" w:space="0" w:color="auto"/>
            <w:bottom w:val="none" w:sz="0" w:space="0" w:color="auto"/>
            <w:right w:val="none" w:sz="0" w:space="0" w:color="auto"/>
          </w:divBdr>
          <w:divsChild>
            <w:div w:id="2974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2553">
      <w:bodyDiv w:val="1"/>
      <w:marLeft w:val="0"/>
      <w:marRight w:val="0"/>
      <w:marTop w:val="0"/>
      <w:marBottom w:val="0"/>
      <w:divBdr>
        <w:top w:val="none" w:sz="0" w:space="0" w:color="auto"/>
        <w:left w:val="none" w:sz="0" w:space="0" w:color="auto"/>
        <w:bottom w:val="none" w:sz="0" w:space="0" w:color="auto"/>
        <w:right w:val="none" w:sz="0" w:space="0" w:color="auto"/>
      </w:divBdr>
      <w:divsChild>
        <w:div w:id="1451775903">
          <w:marLeft w:val="0"/>
          <w:marRight w:val="0"/>
          <w:marTop w:val="0"/>
          <w:marBottom w:val="0"/>
          <w:divBdr>
            <w:top w:val="none" w:sz="0" w:space="0" w:color="auto"/>
            <w:left w:val="none" w:sz="0" w:space="0" w:color="auto"/>
            <w:bottom w:val="none" w:sz="0" w:space="0" w:color="auto"/>
            <w:right w:val="none" w:sz="0" w:space="0" w:color="auto"/>
          </w:divBdr>
        </w:div>
        <w:div w:id="392431933">
          <w:marLeft w:val="0"/>
          <w:marRight w:val="0"/>
          <w:marTop w:val="0"/>
          <w:marBottom w:val="0"/>
          <w:divBdr>
            <w:top w:val="none" w:sz="0" w:space="0" w:color="auto"/>
            <w:left w:val="none" w:sz="0" w:space="0" w:color="auto"/>
            <w:bottom w:val="none" w:sz="0" w:space="0" w:color="auto"/>
            <w:right w:val="none" w:sz="0" w:space="0" w:color="auto"/>
          </w:divBdr>
        </w:div>
        <w:div w:id="86508624">
          <w:marLeft w:val="0"/>
          <w:marRight w:val="0"/>
          <w:marTop w:val="0"/>
          <w:marBottom w:val="0"/>
          <w:divBdr>
            <w:top w:val="none" w:sz="0" w:space="0" w:color="auto"/>
            <w:left w:val="none" w:sz="0" w:space="0" w:color="auto"/>
            <w:bottom w:val="none" w:sz="0" w:space="0" w:color="auto"/>
            <w:right w:val="none" w:sz="0" w:space="0" w:color="auto"/>
          </w:divBdr>
        </w:div>
        <w:div w:id="2038120384">
          <w:marLeft w:val="0"/>
          <w:marRight w:val="0"/>
          <w:marTop w:val="0"/>
          <w:marBottom w:val="0"/>
          <w:divBdr>
            <w:top w:val="none" w:sz="0" w:space="0" w:color="auto"/>
            <w:left w:val="none" w:sz="0" w:space="0" w:color="auto"/>
            <w:bottom w:val="none" w:sz="0" w:space="0" w:color="auto"/>
            <w:right w:val="none" w:sz="0" w:space="0" w:color="auto"/>
          </w:divBdr>
        </w:div>
        <w:div w:id="1256787004">
          <w:marLeft w:val="0"/>
          <w:marRight w:val="0"/>
          <w:marTop w:val="0"/>
          <w:marBottom w:val="0"/>
          <w:divBdr>
            <w:top w:val="none" w:sz="0" w:space="0" w:color="auto"/>
            <w:left w:val="none" w:sz="0" w:space="0" w:color="auto"/>
            <w:bottom w:val="none" w:sz="0" w:space="0" w:color="auto"/>
            <w:right w:val="none" w:sz="0" w:space="0" w:color="auto"/>
          </w:divBdr>
        </w:div>
        <w:div w:id="1739933474">
          <w:marLeft w:val="0"/>
          <w:marRight w:val="0"/>
          <w:marTop w:val="0"/>
          <w:marBottom w:val="0"/>
          <w:divBdr>
            <w:top w:val="none" w:sz="0" w:space="0" w:color="auto"/>
            <w:left w:val="none" w:sz="0" w:space="0" w:color="auto"/>
            <w:bottom w:val="none" w:sz="0" w:space="0" w:color="auto"/>
            <w:right w:val="none" w:sz="0" w:space="0" w:color="auto"/>
          </w:divBdr>
        </w:div>
        <w:div w:id="45032900">
          <w:marLeft w:val="0"/>
          <w:marRight w:val="0"/>
          <w:marTop w:val="0"/>
          <w:marBottom w:val="0"/>
          <w:divBdr>
            <w:top w:val="none" w:sz="0" w:space="0" w:color="auto"/>
            <w:left w:val="none" w:sz="0" w:space="0" w:color="auto"/>
            <w:bottom w:val="none" w:sz="0" w:space="0" w:color="auto"/>
            <w:right w:val="none" w:sz="0" w:space="0" w:color="auto"/>
          </w:divBdr>
        </w:div>
        <w:div w:id="1400978857">
          <w:marLeft w:val="0"/>
          <w:marRight w:val="0"/>
          <w:marTop w:val="0"/>
          <w:marBottom w:val="0"/>
          <w:divBdr>
            <w:top w:val="none" w:sz="0" w:space="0" w:color="auto"/>
            <w:left w:val="none" w:sz="0" w:space="0" w:color="auto"/>
            <w:bottom w:val="none" w:sz="0" w:space="0" w:color="auto"/>
            <w:right w:val="none" w:sz="0" w:space="0" w:color="auto"/>
          </w:divBdr>
        </w:div>
        <w:div w:id="561329230">
          <w:marLeft w:val="0"/>
          <w:marRight w:val="0"/>
          <w:marTop w:val="0"/>
          <w:marBottom w:val="0"/>
          <w:divBdr>
            <w:top w:val="none" w:sz="0" w:space="0" w:color="auto"/>
            <w:left w:val="none" w:sz="0" w:space="0" w:color="auto"/>
            <w:bottom w:val="none" w:sz="0" w:space="0" w:color="auto"/>
            <w:right w:val="none" w:sz="0" w:space="0" w:color="auto"/>
          </w:divBdr>
        </w:div>
        <w:div w:id="874348193">
          <w:marLeft w:val="0"/>
          <w:marRight w:val="0"/>
          <w:marTop w:val="0"/>
          <w:marBottom w:val="0"/>
          <w:divBdr>
            <w:top w:val="none" w:sz="0" w:space="0" w:color="auto"/>
            <w:left w:val="none" w:sz="0" w:space="0" w:color="auto"/>
            <w:bottom w:val="none" w:sz="0" w:space="0" w:color="auto"/>
            <w:right w:val="none" w:sz="0" w:space="0" w:color="auto"/>
          </w:divBdr>
        </w:div>
        <w:div w:id="204028694">
          <w:marLeft w:val="0"/>
          <w:marRight w:val="0"/>
          <w:marTop w:val="0"/>
          <w:marBottom w:val="0"/>
          <w:divBdr>
            <w:top w:val="none" w:sz="0" w:space="0" w:color="auto"/>
            <w:left w:val="none" w:sz="0" w:space="0" w:color="auto"/>
            <w:bottom w:val="none" w:sz="0" w:space="0" w:color="auto"/>
            <w:right w:val="none" w:sz="0" w:space="0" w:color="auto"/>
          </w:divBdr>
        </w:div>
      </w:divsChild>
    </w:div>
    <w:div w:id="1352220262">
      <w:bodyDiv w:val="1"/>
      <w:marLeft w:val="0"/>
      <w:marRight w:val="0"/>
      <w:marTop w:val="0"/>
      <w:marBottom w:val="0"/>
      <w:divBdr>
        <w:top w:val="none" w:sz="0" w:space="0" w:color="auto"/>
        <w:left w:val="none" w:sz="0" w:space="0" w:color="auto"/>
        <w:bottom w:val="none" w:sz="0" w:space="0" w:color="auto"/>
        <w:right w:val="none" w:sz="0" w:space="0" w:color="auto"/>
      </w:divBdr>
    </w:div>
    <w:div w:id="1734548554">
      <w:bodyDiv w:val="1"/>
      <w:marLeft w:val="0"/>
      <w:marRight w:val="0"/>
      <w:marTop w:val="0"/>
      <w:marBottom w:val="0"/>
      <w:divBdr>
        <w:top w:val="none" w:sz="0" w:space="0" w:color="auto"/>
        <w:left w:val="none" w:sz="0" w:space="0" w:color="auto"/>
        <w:bottom w:val="none" w:sz="0" w:space="0" w:color="auto"/>
        <w:right w:val="none" w:sz="0" w:space="0" w:color="auto"/>
      </w:divBdr>
      <w:divsChild>
        <w:div w:id="497380284">
          <w:marLeft w:val="0"/>
          <w:marRight w:val="0"/>
          <w:marTop w:val="0"/>
          <w:marBottom w:val="0"/>
          <w:divBdr>
            <w:top w:val="none" w:sz="0" w:space="0" w:color="auto"/>
            <w:left w:val="none" w:sz="0" w:space="0" w:color="auto"/>
            <w:bottom w:val="none" w:sz="0" w:space="0" w:color="auto"/>
            <w:right w:val="none" w:sz="0" w:space="0" w:color="auto"/>
          </w:divBdr>
          <w:divsChild>
            <w:div w:id="1174760913">
              <w:marLeft w:val="0"/>
              <w:marRight w:val="0"/>
              <w:marTop w:val="0"/>
              <w:marBottom w:val="0"/>
              <w:divBdr>
                <w:top w:val="none" w:sz="0" w:space="0" w:color="auto"/>
                <w:left w:val="none" w:sz="0" w:space="0" w:color="auto"/>
                <w:bottom w:val="none" w:sz="0" w:space="0" w:color="auto"/>
                <w:right w:val="none" w:sz="0" w:space="0" w:color="auto"/>
              </w:divBdr>
            </w:div>
          </w:divsChild>
        </w:div>
        <w:div w:id="1778863983">
          <w:marLeft w:val="0"/>
          <w:marRight w:val="0"/>
          <w:marTop w:val="0"/>
          <w:marBottom w:val="0"/>
          <w:divBdr>
            <w:top w:val="none" w:sz="0" w:space="0" w:color="auto"/>
            <w:left w:val="none" w:sz="0" w:space="0" w:color="auto"/>
            <w:bottom w:val="none" w:sz="0" w:space="0" w:color="auto"/>
            <w:right w:val="none" w:sz="0" w:space="0" w:color="auto"/>
          </w:divBdr>
          <w:divsChild>
            <w:div w:id="1815104542">
              <w:marLeft w:val="0"/>
              <w:marRight w:val="0"/>
              <w:marTop w:val="0"/>
              <w:marBottom w:val="0"/>
              <w:divBdr>
                <w:top w:val="none" w:sz="0" w:space="0" w:color="auto"/>
                <w:left w:val="none" w:sz="0" w:space="0" w:color="auto"/>
                <w:bottom w:val="none" w:sz="0" w:space="0" w:color="auto"/>
                <w:right w:val="none" w:sz="0" w:space="0" w:color="auto"/>
              </w:divBdr>
              <w:divsChild>
                <w:div w:id="1167549967">
                  <w:marLeft w:val="0"/>
                  <w:marRight w:val="0"/>
                  <w:marTop w:val="0"/>
                  <w:marBottom w:val="0"/>
                  <w:divBdr>
                    <w:top w:val="none" w:sz="0" w:space="0" w:color="auto"/>
                    <w:left w:val="none" w:sz="0" w:space="0" w:color="auto"/>
                    <w:bottom w:val="none" w:sz="0" w:space="0" w:color="auto"/>
                    <w:right w:val="none" w:sz="0" w:space="0" w:color="auto"/>
                  </w:divBdr>
                </w:div>
              </w:divsChild>
            </w:div>
            <w:div w:id="561257733">
              <w:marLeft w:val="0"/>
              <w:marRight w:val="0"/>
              <w:marTop w:val="0"/>
              <w:marBottom w:val="0"/>
              <w:divBdr>
                <w:top w:val="none" w:sz="0" w:space="0" w:color="auto"/>
                <w:left w:val="none" w:sz="0" w:space="0" w:color="auto"/>
                <w:bottom w:val="none" w:sz="0" w:space="0" w:color="auto"/>
                <w:right w:val="none" w:sz="0" w:space="0" w:color="auto"/>
              </w:divBdr>
              <w:divsChild>
                <w:div w:id="8122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72510">
      <w:bodyDiv w:val="1"/>
      <w:marLeft w:val="0"/>
      <w:marRight w:val="0"/>
      <w:marTop w:val="0"/>
      <w:marBottom w:val="0"/>
      <w:divBdr>
        <w:top w:val="none" w:sz="0" w:space="0" w:color="auto"/>
        <w:left w:val="none" w:sz="0" w:space="0" w:color="auto"/>
        <w:bottom w:val="none" w:sz="0" w:space="0" w:color="auto"/>
        <w:right w:val="none" w:sz="0" w:space="0" w:color="auto"/>
      </w:divBdr>
      <w:divsChild>
        <w:div w:id="619266852">
          <w:marLeft w:val="0"/>
          <w:marRight w:val="0"/>
          <w:marTop w:val="0"/>
          <w:marBottom w:val="0"/>
          <w:divBdr>
            <w:top w:val="none" w:sz="0" w:space="0" w:color="auto"/>
            <w:left w:val="none" w:sz="0" w:space="0" w:color="auto"/>
            <w:bottom w:val="none" w:sz="0" w:space="0" w:color="auto"/>
            <w:right w:val="none" w:sz="0" w:space="0" w:color="auto"/>
          </w:divBdr>
        </w:div>
        <w:div w:id="1248270241">
          <w:marLeft w:val="0"/>
          <w:marRight w:val="0"/>
          <w:marTop w:val="0"/>
          <w:marBottom w:val="0"/>
          <w:divBdr>
            <w:top w:val="none" w:sz="0" w:space="0" w:color="auto"/>
            <w:left w:val="none" w:sz="0" w:space="0" w:color="auto"/>
            <w:bottom w:val="none" w:sz="0" w:space="0" w:color="auto"/>
            <w:right w:val="none" w:sz="0" w:space="0" w:color="auto"/>
          </w:divBdr>
        </w:div>
        <w:div w:id="2100059767">
          <w:marLeft w:val="0"/>
          <w:marRight w:val="0"/>
          <w:marTop w:val="0"/>
          <w:marBottom w:val="0"/>
          <w:divBdr>
            <w:top w:val="none" w:sz="0" w:space="0" w:color="auto"/>
            <w:left w:val="none" w:sz="0" w:space="0" w:color="auto"/>
            <w:bottom w:val="none" w:sz="0" w:space="0" w:color="auto"/>
            <w:right w:val="none" w:sz="0" w:space="0" w:color="auto"/>
          </w:divBdr>
        </w:div>
        <w:div w:id="607202231">
          <w:marLeft w:val="0"/>
          <w:marRight w:val="0"/>
          <w:marTop w:val="0"/>
          <w:marBottom w:val="0"/>
          <w:divBdr>
            <w:top w:val="none" w:sz="0" w:space="0" w:color="auto"/>
            <w:left w:val="none" w:sz="0" w:space="0" w:color="auto"/>
            <w:bottom w:val="none" w:sz="0" w:space="0" w:color="auto"/>
            <w:right w:val="none" w:sz="0" w:space="0" w:color="auto"/>
          </w:divBdr>
        </w:div>
        <w:div w:id="282886029">
          <w:marLeft w:val="0"/>
          <w:marRight w:val="0"/>
          <w:marTop w:val="0"/>
          <w:marBottom w:val="0"/>
          <w:divBdr>
            <w:top w:val="none" w:sz="0" w:space="0" w:color="auto"/>
            <w:left w:val="none" w:sz="0" w:space="0" w:color="auto"/>
            <w:bottom w:val="none" w:sz="0" w:space="0" w:color="auto"/>
            <w:right w:val="none" w:sz="0" w:space="0" w:color="auto"/>
          </w:divBdr>
        </w:div>
        <w:div w:id="2016105494">
          <w:marLeft w:val="0"/>
          <w:marRight w:val="0"/>
          <w:marTop w:val="0"/>
          <w:marBottom w:val="0"/>
          <w:divBdr>
            <w:top w:val="none" w:sz="0" w:space="0" w:color="auto"/>
            <w:left w:val="none" w:sz="0" w:space="0" w:color="auto"/>
            <w:bottom w:val="none" w:sz="0" w:space="0" w:color="auto"/>
            <w:right w:val="none" w:sz="0" w:space="0" w:color="auto"/>
          </w:divBdr>
        </w:div>
      </w:divsChild>
    </w:div>
    <w:div w:id="1816218015">
      <w:bodyDiv w:val="1"/>
      <w:marLeft w:val="0"/>
      <w:marRight w:val="0"/>
      <w:marTop w:val="0"/>
      <w:marBottom w:val="0"/>
      <w:divBdr>
        <w:top w:val="none" w:sz="0" w:space="0" w:color="auto"/>
        <w:left w:val="none" w:sz="0" w:space="0" w:color="auto"/>
        <w:bottom w:val="none" w:sz="0" w:space="0" w:color="auto"/>
        <w:right w:val="none" w:sz="0" w:space="0" w:color="auto"/>
      </w:divBdr>
      <w:divsChild>
        <w:div w:id="1247307289">
          <w:marLeft w:val="0"/>
          <w:marRight w:val="0"/>
          <w:marTop w:val="0"/>
          <w:marBottom w:val="0"/>
          <w:divBdr>
            <w:top w:val="none" w:sz="0" w:space="0" w:color="auto"/>
            <w:left w:val="none" w:sz="0" w:space="0" w:color="auto"/>
            <w:bottom w:val="none" w:sz="0" w:space="0" w:color="auto"/>
            <w:right w:val="none" w:sz="0" w:space="0" w:color="auto"/>
          </w:divBdr>
          <w:divsChild>
            <w:div w:id="335379967">
              <w:marLeft w:val="0"/>
              <w:marRight w:val="0"/>
              <w:marTop w:val="0"/>
              <w:marBottom w:val="0"/>
              <w:divBdr>
                <w:top w:val="none" w:sz="0" w:space="0" w:color="auto"/>
                <w:left w:val="none" w:sz="0" w:space="0" w:color="auto"/>
                <w:bottom w:val="none" w:sz="0" w:space="0" w:color="auto"/>
                <w:right w:val="none" w:sz="0" w:space="0" w:color="auto"/>
              </w:divBdr>
            </w:div>
          </w:divsChild>
        </w:div>
        <w:div w:id="345209327">
          <w:marLeft w:val="0"/>
          <w:marRight w:val="0"/>
          <w:marTop w:val="0"/>
          <w:marBottom w:val="0"/>
          <w:divBdr>
            <w:top w:val="none" w:sz="0" w:space="0" w:color="auto"/>
            <w:left w:val="none" w:sz="0" w:space="0" w:color="auto"/>
            <w:bottom w:val="none" w:sz="0" w:space="0" w:color="auto"/>
            <w:right w:val="none" w:sz="0" w:space="0" w:color="auto"/>
          </w:divBdr>
          <w:divsChild>
            <w:div w:id="1992294517">
              <w:marLeft w:val="0"/>
              <w:marRight w:val="0"/>
              <w:marTop w:val="0"/>
              <w:marBottom w:val="0"/>
              <w:divBdr>
                <w:top w:val="none" w:sz="0" w:space="0" w:color="auto"/>
                <w:left w:val="none" w:sz="0" w:space="0" w:color="auto"/>
                <w:bottom w:val="none" w:sz="0" w:space="0" w:color="auto"/>
                <w:right w:val="none" w:sz="0" w:space="0" w:color="auto"/>
              </w:divBdr>
            </w:div>
          </w:divsChild>
        </w:div>
        <w:div w:id="2124495437">
          <w:marLeft w:val="0"/>
          <w:marRight w:val="0"/>
          <w:marTop w:val="0"/>
          <w:marBottom w:val="0"/>
          <w:divBdr>
            <w:top w:val="none" w:sz="0" w:space="0" w:color="auto"/>
            <w:left w:val="none" w:sz="0" w:space="0" w:color="auto"/>
            <w:bottom w:val="none" w:sz="0" w:space="0" w:color="auto"/>
            <w:right w:val="none" w:sz="0" w:space="0" w:color="auto"/>
          </w:divBdr>
          <w:divsChild>
            <w:div w:id="1740059448">
              <w:marLeft w:val="0"/>
              <w:marRight w:val="0"/>
              <w:marTop w:val="0"/>
              <w:marBottom w:val="0"/>
              <w:divBdr>
                <w:top w:val="none" w:sz="0" w:space="0" w:color="auto"/>
                <w:left w:val="none" w:sz="0" w:space="0" w:color="auto"/>
                <w:bottom w:val="none" w:sz="0" w:space="0" w:color="auto"/>
                <w:right w:val="none" w:sz="0" w:space="0" w:color="auto"/>
              </w:divBdr>
            </w:div>
          </w:divsChild>
        </w:div>
        <w:div w:id="1276909542">
          <w:marLeft w:val="0"/>
          <w:marRight w:val="0"/>
          <w:marTop w:val="0"/>
          <w:marBottom w:val="0"/>
          <w:divBdr>
            <w:top w:val="none" w:sz="0" w:space="0" w:color="auto"/>
            <w:left w:val="none" w:sz="0" w:space="0" w:color="auto"/>
            <w:bottom w:val="none" w:sz="0" w:space="0" w:color="auto"/>
            <w:right w:val="none" w:sz="0" w:space="0" w:color="auto"/>
          </w:divBdr>
          <w:divsChild>
            <w:div w:id="8991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42-USC-94631196-1344272778&amp;term_occur=609&amp;term_src=title:42:chapter:7:subchapter:IV:part:E:section:675" TargetMode="External"/><Relationship Id="rId13" Type="http://schemas.openxmlformats.org/officeDocument/2006/relationships/hyperlink" Target="https://www.law.cornell.edu/definitions/uscode.php?width=840&amp;height=800&amp;iframe=true&amp;def_id=42-USC-543811625-1691200292&amp;term_occur=109&amp;term_src=title:42:chapter:7:subchapter:IV:part:E:section:675" TargetMode="External"/><Relationship Id="rId18" Type="http://schemas.openxmlformats.org/officeDocument/2006/relationships/hyperlink" Target="https://www.law.cornell.edu/definitions/uscode.php?width=840&amp;height=800&amp;iframe=true&amp;def_id=42-USC-94631196-1344272778&amp;term_occur=609&amp;term_src=title:42:chapter:7:subchapter:IV:part:E:section:675" TargetMode="External"/><Relationship Id="rId26" Type="http://schemas.openxmlformats.org/officeDocument/2006/relationships/hyperlink" Target="https://www.law.cornell.edu/definitions/uscode.php?width=840&amp;height=800&amp;iframe=true&amp;def_id=42-USC-543811625-1691200292&amp;term_occur=110&amp;term_src=title:42:chapter:7:subchapter:IV:part:E:section:675" TargetMode="External"/><Relationship Id="rId3" Type="http://schemas.openxmlformats.org/officeDocument/2006/relationships/settings" Target="settings.xml"/><Relationship Id="rId21" Type="http://schemas.openxmlformats.org/officeDocument/2006/relationships/hyperlink" Target="https://www.law.cornell.edu/definitions/uscode.php?width=840&amp;height=800&amp;iframe=true&amp;def_id=42-USC-94631196-1344272778&amp;term_occur=611&amp;term_src=title:42:chapter:7:subchapter:IV:part:E:section:675" TargetMode="External"/><Relationship Id="rId7" Type="http://schemas.openxmlformats.org/officeDocument/2006/relationships/hyperlink" Target="https://www.law.cornell.edu/definitions/uscode.php?width=840&amp;height=800&amp;iframe=true&amp;def_id=42-USC-3443497-1333290208&amp;term_occur=97&amp;term_src=title:42:chapter:7:subchapter:IV:part:E:section:675" TargetMode="External"/><Relationship Id="rId12" Type="http://schemas.openxmlformats.org/officeDocument/2006/relationships/hyperlink" Target="https://www.law.cornell.edu/definitions/uscode.php?width=840&amp;height=800&amp;iframe=true&amp;def_id=42-USC-80204913-1911649243&amp;term_occur=1099&amp;term_src=title:42:chapter:7:subchapter:IV:part:E:section:675" TargetMode="External"/><Relationship Id="rId17" Type="http://schemas.openxmlformats.org/officeDocument/2006/relationships/hyperlink" Target="https://www.law.cornell.edu/definitions/uscode.php?width=840&amp;height=800&amp;iframe=true&amp;def_id=42-USC-3443497-1333290208&amp;term_occur=97&amp;term_src=title:42:chapter:7:subchapter:IV:part:E:section:675" TargetMode="External"/><Relationship Id="rId25" Type="http://schemas.openxmlformats.org/officeDocument/2006/relationships/hyperlink" Target="https://www.law.cornell.edu/definitions/uscode.php?width=840&amp;height=800&amp;iframe=true&amp;def_id=42-USC-94631196-1344272778&amp;term_occur=612&amp;term_src=title:42:chapter:7:subchapter:IV:part:E:section:675" TargetMode="External"/><Relationship Id="rId2" Type="http://schemas.openxmlformats.org/officeDocument/2006/relationships/styles" Target="styles.xml"/><Relationship Id="rId16" Type="http://schemas.openxmlformats.org/officeDocument/2006/relationships/hyperlink" Target="https://www.law.cornell.edu/definitions/uscode.php?width=840&amp;height=800&amp;iframe=true&amp;def_id=42-USC-543811625-1691200292&amp;term_occur=110&amp;term_src=title:42:chapter:7:subchapter:IV:part:E:section:675" TargetMode="External"/><Relationship Id="rId20" Type="http://schemas.openxmlformats.org/officeDocument/2006/relationships/hyperlink" Target="https://www.law.cornell.edu/definitions/uscode.php?width=840&amp;height=800&amp;iframe=true&amp;def_id=42-USC-94631196-1344272778&amp;term_occur=610&amp;term_src=title:42:chapter:7:subchapter:IV:part:E:section:67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uscode.php?width=840&amp;height=800&amp;iframe=true&amp;def_id=42-USC-94631196-1344272778&amp;term_occur=611&amp;term_src=title:42:chapter:7:subchapter:IV:part:E:section:675" TargetMode="External"/><Relationship Id="rId24" Type="http://schemas.openxmlformats.org/officeDocument/2006/relationships/hyperlink" Target="https://www.law.cornell.edu/uscode/text/20/7801" TargetMode="External"/><Relationship Id="rId5" Type="http://schemas.openxmlformats.org/officeDocument/2006/relationships/footnotes" Target="footnotes.xml"/><Relationship Id="rId15" Type="http://schemas.openxmlformats.org/officeDocument/2006/relationships/hyperlink" Target="https://www.law.cornell.edu/definitions/uscode.php?width=840&amp;height=800&amp;iframe=true&amp;def_id=42-USC-94631196-1344272778&amp;term_occur=612&amp;term_src=title:42:chapter:7:subchapter:IV:part:E:section:675" TargetMode="External"/><Relationship Id="rId23" Type="http://schemas.openxmlformats.org/officeDocument/2006/relationships/hyperlink" Target="https://www.law.cornell.edu/definitions/uscode.php?width=840&amp;height=800&amp;iframe=true&amp;def_id=42-USC-543811625-1691200292&amp;term_occur=109&amp;term_src=title:42:chapter:7:subchapter:IV:part:E:section:675" TargetMode="External"/><Relationship Id="rId28" Type="http://schemas.openxmlformats.org/officeDocument/2006/relationships/fontTable" Target="fontTable.xml"/><Relationship Id="rId10" Type="http://schemas.openxmlformats.org/officeDocument/2006/relationships/hyperlink" Target="https://www.law.cornell.edu/definitions/uscode.php?width=840&amp;height=800&amp;iframe=true&amp;def_id=42-USC-94631196-1344272778&amp;term_occur=610&amp;term_src=title:42:chapter:7:subchapter:IV:part:E:section:675" TargetMode="External"/><Relationship Id="rId19" Type="http://schemas.openxmlformats.org/officeDocument/2006/relationships/hyperlink" Target="https://www.law.cornell.edu/definitions/uscode.php?width=840&amp;height=800&amp;iframe=true&amp;def_id=42-USC-1496914075-1458096811&amp;term_occur=246&amp;term_src=title:42:chapter:7:subchapter:IV:part:E:section:675" TargetMode="Externa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42-USC-1496914075-1458096811&amp;term_occur=246&amp;term_src=title:42:chapter:7:subchapter:IV:part:E:section:675" TargetMode="External"/><Relationship Id="rId14" Type="http://schemas.openxmlformats.org/officeDocument/2006/relationships/hyperlink" Target="https://www.law.cornell.edu/uscode/text/20/7801" TargetMode="External"/><Relationship Id="rId22" Type="http://schemas.openxmlformats.org/officeDocument/2006/relationships/hyperlink" Target="https://www.law.cornell.edu/definitions/uscode.php?width=840&amp;height=800&amp;iframe=true&amp;def_id=42-USC-80204913-1911649243&amp;term_occur=1099&amp;term_src=title:42:chapter:7:subchapter:IV:part:E:section:675"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7</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Endres</dc:creator>
  <cp:keywords/>
  <dc:description/>
  <cp:lastModifiedBy>Christina M Endres</cp:lastModifiedBy>
  <cp:revision>14</cp:revision>
  <dcterms:created xsi:type="dcterms:W3CDTF">2018-09-25T21:03:00Z</dcterms:created>
  <dcterms:modified xsi:type="dcterms:W3CDTF">2018-09-28T14:29:00Z</dcterms:modified>
</cp:coreProperties>
</file>